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5C71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bookmarkStart w:id="0" w:name="_Hlk93946821"/>
    </w:p>
    <w:p w14:paraId="09715C72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73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74" w14:textId="589C1385" w:rsidR="0085173A" w:rsidRPr="003B09C3" w:rsidRDefault="00A17ED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noProof/>
          <w:color w:val="auto"/>
          <w:lang w:val="et-EE"/>
        </w:rPr>
        <w:drawing>
          <wp:anchor distT="0" distB="0" distL="114300" distR="114300" simplePos="0" relativeHeight="251659264" behindDoc="0" locked="0" layoutInCell="1" allowOverlap="1" wp14:anchorId="09715C71" wp14:editId="09715C7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4481" cy="1095844"/>
            <wp:effectExtent l="0" t="0" r="0" b="9056"/>
            <wp:wrapSquare wrapText="bothSides"/>
            <wp:docPr id="1178708248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481" cy="1095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B09C3">
        <w:rPr>
          <w:rFonts w:ascii="Times New Roman" w:hAnsi="Times New Roman" w:cs="Times New Roman"/>
          <w:noProof/>
          <w:color w:val="auto"/>
          <w:lang w:val="et-EE"/>
        </w:rPr>
        <w:drawing>
          <wp:anchor distT="0" distB="0" distL="114300" distR="114300" simplePos="0" relativeHeight="251658240" behindDoc="0" locked="0" layoutInCell="1" allowOverlap="1" wp14:anchorId="09715C73" wp14:editId="09715C7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84838" cy="1096201"/>
            <wp:effectExtent l="0" t="0" r="0" b="8699"/>
            <wp:wrapSquare wrapText="bothSides"/>
            <wp:docPr id="43148080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838" cy="1096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B09C3">
        <w:rPr>
          <w:rFonts w:ascii="Times New Roman" w:hAnsi="Times New Roman" w:cs="Times New Roman"/>
          <w:noProof/>
          <w:color w:val="auto"/>
          <w:lang w:val="et-EE"/>
        </w:rPr>
        <w:drawing>
          <wp:anchor distT="0" distB="0" distL="114300" distR="114300" simplePos="0" relativeHeight="2" behindDoc="0" locked="0" layoutInCell="1" allowOverlap="1" wp14:anchorId="09715C75" wp14:editId="09715C7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0996" cy="914043"/>
            <wp:effectExtent l="0" t="0" r="0" b="357"/>
            <wp:wrapSquare wrapText="bothSides"/>
            <wp:docPr id="101096253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996" cy="9140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B09C3">
        <w:rPr>
          <w:rFonts w:ascii="Times New Roman" w:hAnsi="Times New Roman" w:cs="Times New Roman"/>
          <w:color w:val="auto"/>
          <w:lang w:val="et-EE"/>
        </w:rPr>
        <w:t xml:space="preserve">Pr </w:t>
      </w:r>
      <w:r w:rsidR="00DC445F" w:rsidRPr="003B09C3">
        <w:rPr>
          <w:rFonts w:ascii="Times New Roman" w:hAnsi="Times New Roman" w:cs="Times New Roman"/>
          <w:color w:val="auto"/>
          <w:lang w:val="et-EE"/>
        </w:rPr>
        <w:t>Signe Riisalo</w:t>
      </w:r>
    </w:p>
    <w:p w14:paraId="09715C75" w14:textId="67DA5F6E" w:rsidR="0085173A" w:rsidRPr="003B09C3" w:rsidRDefault="009921A4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Sotsiaalkaitseminister                                    T</w:t>
      </w:r>
      <w:r w:rsidRPr="003B09C3">
        <w:rPr>
          <w:rFonts w:ascii="Times New Roman" w:eastAsia="Times New Roman" w:hAnsi="Times New Roman" w:cs="Times New Roman"/>
          <w:color w:val="auto"/>
          <w:lang w:val="et-EE"/>
        </w:rPr>
        <w:t>eie: 09.02.2024 nr 1.2-2/12-1</w:t>
      </w:r>
    </w:p>
    <w:p w14:paraId="09715C76" w14:textId="3D670229" w:rsidR="0085173A" w:rsidRPr="003B09C3" w:rsidRDefault="00FA72F4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info@sm.ee</w:t>
      </w:r>
      <w:r w:rsidRPr="003B09C3">
        <w:rPr>
          <w:rFonts w:ascii="Times New Roman" w:hAnsi="Times New Roman" w:cs="Times New Roman"/>
          <w:color w:val="auto"/>
          <w:lang w:val="et-EE"/>
        </w:rPr>
        <w:tab/>
      </w:r>
      <w:r w:rsidRPr="003B09C3">
        <w:rPr>
          <w:rFonts w:ascii="Times New Roman" w:hAnsi="Times New Roman" w:cs="Times New Roman"/>
          <w:color w:val="auto"/>
          <w:lang w:val="et-EE"/>
        </w:rPr>
        <w:tab/>
      </w:r>
      <w:r w:rsidRPr="003B09C3">
        <w:rPr>
          <w:rFonts w:ascii="Times New Roman" w:hAnsi="Times New Roman" w:cs="Times New Roman"/>
          <w:color w:val="auto"/>
          <w:lang w:val="et-EE"/>
        </w:rPr>
        <w:tab/>
      </w:r>
      <w:r w:rsidRPr="003B09C3">
        <w:rPr>
          <w:rFonts w:ascii="Times New Roman" w:hAnsi="Times New Roman" w:cs="Times New Roman"/>
          <w:color w:val="auto"/>
          <w:lang w:val="et-EE"/>
        </w:rPr>
        <w:tab/>
      </w:r>
      <w:r w:rsidRPr="003B09C3">
        <w:rPr>
          <w:rFonts w:ascii="Times New Roman" w:hAnsi="Times New Roman" w:cs="Times New Roman"/>
          <w:color w:val="auto"/>
          <w:lang w:val="et-EE"/>
        </w:rPr>
        <w:tab/>
      </w:r>
      <w:r w:rsidR="007160C9" w:rsidRPr="003B09C3">
        <w:rPr>
          <w:rFonts w:ascii="Times New Roman" w:hAnsi="Times New Roman" w:cs="Times New Roman"/>
          <w:color w:val="auto"/>
          <w:lang w:val="et-EE"/>
        </w:rPr>
        <w:t xml:space="preserve">Meie: </w:t>
      </w:r>
      <w:r w:rsidRPr="003B09C3">
        <w:rPr>
          <w:rFonts w:ascii="Times New Roman" w:hAnsi="Times New Roman" w:cs="Times New Roman"/>
          <w:color w:val="auto"/>
          <w:lang w:val="et-EE"/>
        </w:rPr>
        <w:t>Kuupäev digitaalallkirjas</w:t>
      </w:r>
      <w:r w:rsidR="002810FE">
        <w:rPr>
          <w:rFonts w:ascii="Times New Roman" w:hAnsi="Times New Roman" w:cs="Times New Roman"/>
          <w:color w:val="auto"/>
          <w:lang w:val="et-EE"/>
        </w:rPr>
        <w:t xml:space="preserve"> nr </w:t>
      </w:r>
      <w:r w:rsidR="00E840DE" w:rsidRPr="00E840DE">
        <w:rPr>
          <w:rFonts w:ascii="Times New Roman" w:hAnsi="Times New Roman" w:cs="Times New Roman"/>
          <w:color w:val="auto"/>
          <w:lang w:val="et-EE"/>
        </w:rPr>
        <w:t>1-8-2-24-8</w:t>
      </w:r>
    </w:p>
    <w:p w14:paraId="09715C77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val="et-EE"/>
        </w:rPr>
      </w:pPr>
    </w:p>
    <w:p w14:paraId="09715C78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val="et-EE"/>
        </w:rPr>
      </w:pPr>
    </w:p>
    <w:p w14:paraId="09715C79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lang w:val="et-EE"/>
        </w:rPr>
      </w:pPr>
    </w:p>
    <w:p w14:paraId="71E80BB3" w14:textId="77777777" w:rsidR="00363373" w:rsidRPr="003B09C3" w:rsidRDefault="00A17EDA" w:rsidP="003B09C3">
      <w:pPr>
        <w:pStyle w:val="Standard"/>
        <w:spacing w:after="240" w:line="276" w:lineRule="auto"/>
        <w:jc w:val="both"/>
        <w:rPr>
          <w:rFonts w:ascii="Times New Roman" w:hAnsi="Times New Roman" w:cs="Times New Roman"/>
          <w:b/>
          <w:bCs/>
          <w:color w:val="auto"/>
          <w:lang w:val="et-EE"/>
        </w:rPr>
      </w:pPr>
      <w:bookmarkStart w:id="1" w:name="_Hlk93945126"/>
      <w:r w:rsidRPr="003B09C3">
        <w:rPr>
          <w:rFonts w:ascii="Times New Roman" w:hAnsi="Times New Roman" w:cs="Times New Roman"/>
          <w:b/>
          <w:bCs/>
          <w:color w:val="auto"/>
          <w:lang w:val="et-EE"/>
        </w:rPr>
        <w:t xml:space="preserve">Arvamus </w:t>
      </w:r>
      <w:bookmarkEnd w:id="1"/>
      <w:r w:rsidR="00363373" w:rsidRPr="003B09C3">
        <w:rPr>
          <w:rFonts w:ascii="Times New Roman" w:hAnsi="Times New Roman" w:cs="Times New Roman"/>
          <w:b/>
          <w:bCs/>
          <w:color w:val="auto"/>
          <w:lang w:val="et-EE"/>
        </w:rPr>
        <w:t>lastekaitseseaduse ja teiste seaduste muutmise seaduse eelnõule</w:t>
      </w:r>
    </w:p>
    <w:p w14:paraId="09715C7B" w14:textId="33452E99" w:rsidR="0085173A" w:rsidRPr="003B09C3" w:rsidRDefault="00A17ED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 xml:space="preserve">Lp </w:t>
      </w:r>
      <w:r w:rsidR="00363373" w:rsidRPr="003B09C3">
        <w:rPr>
          <w:rFonts w:ascii="Times New Roman" w:hAnsi="Times New Roman" w:cs="Times New Roman"/>
          <w:color w:val="auto"/>
          <w:lang w:val="et-EE"/>
        </w:rPr>
        <w:t>Signe Riisalo</w:t>
      </w:r>
    </w:p>
    <w:p w14:paraId="386E609F" w14:textId="5957A3B8" w:rsidR="002B4E39" w:rsidRPr="003B09C3" w:rsidRDefault="00DE31B4" w:rsidP="003B09C3">
      <w:pPr>
        <w:pStyle w:val="Standard"/>
        <w:spacing w:before="240"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 xml:space="preserve">MTÜ Lastekaitse Liit tänab võimaluse eest esitada arvamus </w:t>
      </w:r>
      <w:r w:rsidR="00F2263A" w:rsidRPr="003B09C3">
        <w:rPr>
          <w:rFonts w:ascii="Times New Roman" w:hAnsi="Times New Roman" w:cs="Times New Roman"/>
          <w:color w:val="auto"/>
          <w:lang w:val="et-EE"/>
        </w:rPr>
        <w:t>lastekaitseseaduse ja teiste seaduste muutmise seaduse eelnõu</w:t>
      </w:r>
      <w:r w:rsidRPr="003B09C3">
        <w:rPr>
          <w:rFonts w:ascii="Times New Roman" w:hAnsi="Times New Roman" w:cs="Times New Roman"/>
          <w:color w:val="auto"/>
          <w:lang w:val="et-EE"/>
        </w:rPr>
        <w:t xml:space="preserve">le. Lastekaitse Liit tunnustab </w:t>
      </w:r>
      <w:r w:rsidR="00AA5826" w:rsidRPr="003B09C3">
        <w:rPr>
          <w:rFonts w:ascii="Times New Roman" w:hAnsi="Times New Roman" w:cs="Times New Roman"/>
          <w:color w:val="auto"/>
          <w:lang w:val="et-EE"/>
        </w:rPr>
        <w:t>Sotsiaalministeeriumi</w:t>
      </w:r>
      <w:r w:rsidRPr="003B09C3">
        <w:rPr>
          <w:rFonts w:ascii="Times New Roman" w:hAnsi="Times New Roman" w:cs="Times New Roman"/>
          <w:color w:val="auto"/>
          <w:lang w:val="et-EE"/>
        </w:rPr>
        <w:t xml:space="preserve"> põhjalikku tööd, mida on teh</w:t>
      </w:r>
      <w:r w:rsidR="00AC3F46" w:rsidRPr="003B09C3">
        <w:rPr>
          <w:rFonts w:ascii="Times New Roman" w:hAnsi="Times New Roman" w:cs="Times New Roman"/>
          <w:color w:val="auto"/>
          <w:lang w:val="et-EE"/>
        </w:rPr>
        <w:t>tud</w:t>
      </w:r>
      <w:r w:rsidRPr="003B09C3">
        <w:rPr>
          <w:rFonts w:ascii="Times New Roman" w:hAnsi="Times New Roman" w:cs="Times New Roman"/>
          <w:color w:val="auto"/>
          <w:lang w:val="et-EE"/>
        </w:rPr>
        <w:t xml:space="preserve"> eelnõu koostamisel ja</w:t>
      </w:r>
      <w:r w:rsidR="002B4E39" w:rsidRPr="003B09C3">
        <w:rPr>
          <w:rFonts w:ascii="Times New Roman" w:hAnsi="Times New Roman" w:cs="Times New Roman"/>
          <w:color w:val="auto"/>
          <w:lang w:val="et-EE"/>
        </w:rPr>
        <w:t xml:space="preserve"> et läbi </w:t>
      </w:r>
      <w:r w:rsidR="00F63E15" w:rsidRPr="003B09C3">
        <w:rPr>
          <w:rFonts w:ascii="Times New Roman" w:hAnsi="Times New Roman" w:cs="Times New Roman"/>
          <w:color w:val="auto"/>
          <w:lang w:val="et-EE"/>
        </w:rPr>
        <w:t xml:space="preserve">on viidud </w:t>
      </w:r>
      <w:r w:rsidR="002B4E39" w:rsidRPr="003B09C3">
        <w:rPr>
          <w:rFonts w:ascii="Times New Roman" w:hAnsi="Times New Roman" w:cs="Times New Roman"/>
          <w:color w:val="auto"/>
          <w:lang w:val="et-EE"/>
        </w:rPr>
        <w:t>mitu lastekaitsetöö kvaliteeti ja protsesse käsitlevat analüüsi</w:t>
      </w:r>
      <w:r w:rsidR="00F63E15" w:rsidRPr="003B09C3">
        <w:rPr>
          <w:rFonts w:ascii="Times New Roman" w:hAnsi="Times New Roman" w:cs="Times New Roman"/>
          <w:color w:val="auto"/>
          <w:lang w:val="et-EE"/>
        </w:rPr>
        <w:t xml:space="preserve">, mille tulemuste põhjal on </w:t>
      </w:r>
      <w:r w:rsidR="002B4E39" w:rsidRPr="003B09C3">
        <w:rPr>
          <w:rFonts w:ascii="Times New Roman" w:hAnsi="Times New Roman" w:cs="Times New Roman"/>
          <w:color w:val="auto"/>
          <w:lang w:val="et-EE"/>
        </w:rPr>
        <w:t>algatatud lastekaitse reform.</w:t>
      </w:r>
    </w:p>
    <w:p w14:paraId="0A328562" w14:textId="021F6333" w:rsidR="00222B9E" w:rsidRPr="003B09C3" w:rsidRDefault="00BD3201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 w:bidi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Planeeritud m</w:t>
      </w:r>
      <w:r w:rsidR="0041212B" w:rsidRPr="003B09C3">
        <w:rPr>
          <w:rFonts w:ascii="Times New Roman" w:hAnsi="Times New Roman" w:cs="Times New Roman"/>
          <w:color w:val="auto"/>
          <w:lang w:val="et-EE"/>
        </w:rPr>
        <w:t xml:space="preserve">uudatustega </w:t>
      </w:r>
      <w:r w:rsidR="0015736A" w:rsidRPr="003B09C3">
        <w:rPr>
          <w:rFonts w:ascii="Times New Roman" w:hAnsi="Times New Roman" w:cs="Times New Roman"/>
          <w:color w:val="auto"/>
          <w:lang w:val="et-EE"/>
        </w:rPr>
        <w:t xml:space="preserve">parendatakse pikalt tähelepanu all olevaid kitsaskohti </w:t>
      </w:r>
      <w:r w:rsidR="00E428DD" w:rsidRPr="003B09C3">
        <w:rPr>
          <w:rFonts w:ascii="Times New Roman" w:hAnsi="Times New Roman" w:cs="Times New Roman"/>
          <w:color w:val="auto"/>
          <w:lang w:val="et-EE"/>
        </w:rPr>
        <w:t>lastega töötavate spetsialistide koostöös</w:t>
      </w:r>
      <w:r w:rsidR="00477D82" w:rsidRPr="003B09C3">
        <w:rPr>
          <w:rFonts w:ascii="Times New Roman" w:hAnsi="Times New Roman" w:cs="Times New Roman"/>
          <w:color w:val="auto"/>
          <w:lang w:val="et-EE"/>
        </w:rPr>
        <w:t xml:space="preserve"> ja andmevahetuses</w:t>
      </w:r>
      <w:r w:rsidR="00E428DD" w:rsidRPr="003B09C3">
        <w:rPr>
          <w:rFonts w:ascii="Times New Roman" w:hAnsi="Times New Roman" w:cs="Times New Roman"/>
          <w:color w:val="auto"/>
          <w:lang w:val="et-EE"/>
        </w:rPr>
        <w:t>.</w:t>
      </w:r>
      <w:r w:rsidR="0061229B" w:rsidRPr="003B09C3">
        <w:rPr>
          <w:rFonts w:ascii="Times New Roman" w:hAnsi="Times New Roman" w:cs="Times New Roman"/>
          <w:color w:val="auto"/>
          <w:lang w:val="et-EE"/>
        </w:rPr>
        <w:t xml:space="preserve"> </w:t>
      </w:r>
      <w:r w:rsidR="005E56B2" w:rsidRPr="003B09C3">
        <w:rPr>
          <w:rFonts w:ascii="Times New Roman" w:hAnsi="Times New Roman" w:cs="Times New Roman"/>
          <w:color w:val="auto"/>
          <w:lang w:val="et-EE" w:bidi="et-EE"/>
        </w:rPr>
        <w:t>Ette on näha abivajajate perede arvu suurenemist ning lisanduvad ka nõudmised lastekaitse- ja peretöötajatele</w:t>
      </w:r>
      <w:r w:rsidR="00121860" w:rsidRPr="003B09C3">
        <w:rPr>
          <w:rFonts w:ascii="Times New Roman" w:hAnsi="Times New Roman" w:cs="Times New Roman"/>
          <w:color w:val="auto"/>
          <w:lang w:val="et-EE" w:bidi="et-EE"/>
        </w:rPr>
        <w:t xml:space="preserve">. Seega </w:t>
      </w:r>
      <w:r w:rsidRPr="003B09C3">
        <w:rPr>
          <w:rFonts w:ascii="Times New Roman" w:hAnsi="Times New Roman" w:cs="Times New Roman"/>
          <w:color w:val="auto"/>
          <w:lang w:val="et-EE"/>
        </w:rPr>
        <w:t>tekib põhjendatud küsimus</w:t>
      </w:r>
      <w:r w:rsidR="006C6DA4" w:rsidRPr="003B09C3">
        <w:rPr>
          <w:rFonts w:ascii="Times New Roman" w:hAnsi="Times New Roman" w:cs="Times New Roman"/>
          <w:color w:val="auto"/>
          <w:lang w:val="et-EE"/>
        </w:rPr>
        <w:t xml:space="preserve"> </w:t>
      </w:r>
      <w:r w:rsidR="006C6DA4" w:rsidRPr="003B09C3">
        <w:rPr>
          <w:rFonts w:ascii="Times New Roman" w:hAnsi="Times New Roman" w:cs="Times New Roman"/>
          <w:color w:val="auto"/>
          <w:lang w:val="et-EE" w:bidi="et-EE"/>
        </w:rPr>
        <w:t>lastekaitsetöötajate piisavuse kohta</w:t>
      </w:r>
      <w:r w:rsidR="00EB6B0C" w:rsidRPr="003B09C3">
        <w:rPr>
          <w:rFonts w:ascii="Times New Roman" w:hAnsi="Times New Roman" w:cs="Times New Roman"/>
          <w:color w:val="auto"/>
          <w:lang w:val="et-EE" w:bidi="et-EE"/>
        </w:rPr>
        <w:t xml:space="preserve">. </w:t>
      </w:r>
      <w:r w:rsidR="00B96078" w:rsidRPr="003B09C3">
        <w:rPr>
          <w:rFonts w:ascii="Times New Roman" w:hAnsi="Times New Roman" w:cs="Times New Roman"/>
          <w:color w:val="auto"/>
          <w:lang w:val="et-EE"/>
        </w:rPr>
        <w:t xml:space="preserve">On lubamatu, et Eestis on 21-s KOV´is 1 lastekaitsetöötaja ja 7-s veelgi vähem (st osaajaga või üldse mitte). </w:t>
      </w:r>
      <w:r w:rsidR="001808BE" w:rsidRPr="003B09C3">
        <w:rPr>
          <w:rFonts w:ascii="Times New Roman" w:hAnsi="Times New Roman" w:cs="Times New Roman"/>
          <w:color w:val="auto"/>
          <w:lang w:val="et-EE" w:bidi="et-EE"/>
        </w:rPr>
        <w:t>Suur töökoormus ja vähene tugi (sh KOV-</w:t>
      </w:r>
      <w:r w:rsidR="001A667B" w:rsidRPr="003B09C3">
        <w:rPr>
          <w:rFonts w:ascii="Times New Roman" w:hAnsi="Times New Roman" w:cs="Times New Roman"/>
          <w:color w:val="auto"/>
          <w:lang w:val="et-EE" w:bidi="et-EE"/>
        </w:rPr>
        <w:t>i</w:t>
      </w:r>
      <w:r w:rsidR="001808BE" w:rsidRPr="003B09C3">
        <w:rPr>
          <w:rFonts w:ascii="Times New Roman" w:hAnsi="Times New Roman" w:cs="Times New Roman"/>
          <w:color w:val="auto"/>
          <w:lang w:val="et-EE" w:bidi="et-EE"/>
        </w:rPr>
        <w:t xml:space="preserve"> juhtkonnalt) mõjutab lastekaitsetöö kvaliteet</w:t>
      </w:r>
      <w:r w:rsidR="00F971D0" w:rsidRPr="003B09C3">
        <w:rPr>
          <w:rFonts w:ascii="Times New Roman" w:hAnsi="Times New Roman" w:cs="Times New Roman"/>
          <w:color w:val="auto"/>
          <w:lang w:val="et-EE" w:bidi="et-EE"/>
        </w:rPr>
        <w:t>i,</w:t>
      </w:r>
      <w:r w:rsidR="001808BE" w:rsidRPr="003B09C3">
        <w:rPr>
          <w:rFonts w:ascii="Times New Roman" w:hAnsi="Times New Roman" w:cs="Times New Roman"/>
          <w:color w:val="auto"/>
          <w:lang w:val="et-EE" w:bidi="et-EE"/>
        </w:rPr>
        <w:t xml:space="preserve"> põletab lastekaitsetöötajad läbi ning soodustab liigset tööjõu voolavust. </w:t>
      </w:r>
      <w:r w:rsidR="00916F16" w:rsidRPr="003B09C3">
        <w:rPr>
          <w:rFonts w:ascii="Times New Roman" w:hAnsi="Times New Roman" w:cs="Times New Roman"/>
          <w:color w:val="auto"/>
          <w:lang w:val="et-EE" w:bidi="et-EE"/>
        </w:rPr>
        <w:t xml:space="preserve">Kuigi abivajavate laste </w:t>
      </w:r>
      <w:r w:rsidR="00833C65" w:rsidRPr="003B09C3">
        <w:rPr>
          <w:rFonts w:ascii="Times New Roman" w:hAnsi="Times New Roman" w:cs="Times New Roman"/>
          <w:color w:val="auto"/>
          <w:lang w:val="et-EE" w:bidi="et-EE"/>
        </w:rPr>
        <w:t>märkamine ja teavitamiskohustus erineva valdkonna spetsialistide poolt on eelduseks ennetustöö par</w:t>
      </w:r>
      <w:r w:rsidR="00B65D7C" w:rsidRPr="003B09C3">
        <w:rPr>
          <w:rFonts w:ascii="Times New Roman" w:hAnsi="Times New Roman" w:cs="Times New Roman"/>
          <w:color w:val="auto"/>
          <w:lang w:val="et-EE" w:bidi="et-EE"/>
        </w:rPr>
        <w:t>ane</w:t>
      </w:r>
      <w:r w:rsidR="00833C65" w:rsidRPr="003B09C3">
        <w:rPr>
          <w:rFonts w:ascii="Times New Roman" w:hAnsi="Times New Roman" w:cs="Times New Roman"/>
          <w:color w:val="auto"/>
          <w:lang w:val="et-EE" w:bidi="et-EE"/>
        </w:rPr>
        <w:t xml:space="preserve">miseks, siis </w:t>
      </w:r>
      <w:r w:rsidR="00787E8A" w:rsidRPr="003B09C3">
        <w:rPr>
          <w:rFonts w:ascii="Times New Roman" w:hAnsi="Times New Roman" w:cs="Times New Roman"/>
          <w:color w:val="auto"/>
          <w:lang w:val="et-EE" w:bidi="et-EE"/>
        </w:rPr>
        <w:t xml:space="preserve">juhtumite kasvuga suureneb veelgi </w:t>
      </w:r>
      <w:r w:rsidR="0012532F" w:rsidRPr="003B09C3">
        <w:rPr>
          <w:rFonts w:ascii="Times New Roman" w:hAnsi="Times New Roman" w:cs="Times New Roman"/>
          <w:color w:val="auto"/>
          <w:lang w:val="et-EE" w:bidi="et-EE"/>
        </w:rPr>
        <w:t>lastekaitsetöötajate ajaressursi puudus</w:t>
      </w:r>
      <w:r w:rsidR="00AE7AE9" w:rsidRPr="003B09C3">
        <w:rPr>
          <w:rFonts w:ascii="Times New Roman" w:hAnsi="Times New Roman" w:cs="Times New Roman"/>
          <w:color w:val="auto"/>
          <w:lang w:val="et-EE" w:bidi="et-EE"/>
        </w:rPr>
        <w:t xml:space="preserve"> </w:t>
      </w:r>
      <w:r w:rsidR="00916F16" w:rsidRPr="003B09C3">
        <w:rPr>
          <w:rFonts w:ascii="Times New Roman" w:hAnsi="Times New Roman" w:cs="Times New Roman"/>
          <w:color w:val="auto"/>
          <w:lang w:val="et-EE" w:bidi="et-EE"/>
        </w:rPr>
        <w:t>ennetus</w:t>
      </w:r>
      <w:r w:rsidR="00A80904" w:rsidRPr="003B09C3">
        <w:rPr>
          <w:rFonts w:ascii="Times New Roman" w:hAnsi="Times New Roman" w:cs="Times New Roman"/>
          <w:color w:val="auto"/>
          <w:lang w:val="et-EE" w:bidi="et-EE"/>
        </w:rPr>
        <w:t>eks</w:t>
      </w:r>
      <w:r w:rsidR="00AE7AE9" w:rsidRPr="003B09C3">
        <w:rPr>
          <w:rFonts w:ascii="Times New Roman" w:hAnsi="Times New Roman" w:cs="Times New Roman"/>
          <w:color w:val="auto"/>
          <w:lang w:val="et-EE" w:bidi="et-EE"/>
        </w:rPr>
        <w:t xml:space="preserve">. </w:t>
      </w:r>
      <w:r w:rsidR="00BA4776" w:rsidRPr="003B09C3">
        <w:rPr>
          <w:rFonts w:ascii="Times New Roman" w:hAnsi="Times New Roman" w:cs="Times New Roman"/>
          <w:color w:val="auto"/>
          <w:lang w:val="et-EE" w:bidi="et-EE"/>
        </w:rPr>
        <w:t>LasteKS-is on ennetustöö sätestatud üldiselt ja deklaratiivselt, kuid KOV-idel ei ole proaktiivset kohustust ega raamistikku ennetuse korraldamiseks</w:t>
      </w:r>
      <w:r w:rsidR="00E06AA1" w:rsidRPr="003B09C3">
        <w:rPr>
          <w:rFonts w:ascii="Times New Roman" w:hAnsi="Times New Roman" w:cs="Times New Roman"/>
          <w:color w:val="auto"/>
          <w:lang w:val="et-EE" w:bidi="et-EE"/>
        </w:rPr>
        <w:t xml:space="preserve">. </w:t>
      </w:r>
      <w:r w:rsidR="00BC59BD" w:rsidRPr="003B09C3">
        <w:rPr>
          <w:rFonts w:ascii="Times New Roman" w:hAnsi="Times New Roman" w:cs="Times New Roman"/>
          <w:color w:val="auto"/>
          <w:lang w:val="et-EE" w:bidi="et-EE"/>
        </w:rPr>
        <w:t xml:space="preserve">Lastekaitse Liit </w:t>
      </w:r>
      <w:r w:rsidR="00222B9E" w:rsidRPr="003B09C3">
        <w:rPr>
          <w:rFonts w:ascii="Times New Roman" w:hAnsi="Times New Roman" w:cs="Times New Roman"/>
          <w:color w:val="auto"/>
          <w:lang w:val="et-EE" w:bidi="et-EE"/>
        </w:rPr>
        <w:t>soovitab</w:t>
      </w:r>
      <w:r w:rsidR="00A317B2" w:rsidRPr="003B09C3">
        <w:rPr>
          <w:rFonts w:ascii="Times New Roman" w:hAnsi="Times New Roman" w:cs="Times New Roman"/>
          <w:color w:val="auto"/>
          <w:lang w:val="et-EE" w:bidi="et-EE"/>
        </w:rPr>
        <w:t>:</w:t>
      </w:r>
    </w:p>
    <w:p w14:paraId="310F8F91" w14:textId="37CF68C8" w:rsidR="00222B9E" w:rsidRPr="003B09C3" w:rsidRDefault="00222B9E" w:rsidP="003B09C3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lang w:val="et-EE" w:bidi="et-EE"/>
        </w:rPr>
      </w:pPr>
      <w:r w:rsidRPr="003B09C3">
        <w:rPr>
          <w:rFonts w:ascii="Times New Roman" w:hAnsi="Times New Roman" w:cs="Times New Roman"/>
          <w:color w:val="auto"/>
          <w:lang w:val="et-EE" w:bidi="et-EE"/>
        </w:rPr>
        <w:t xml:space="preserve">Pöörata suuremat tähelepanu ennetusele </w:t>
      </w:r>
      <w:r w:rsidR="00E93775" w:rsidRPr="003B09C3">
        <w:rPr>
          <w:rFonts w:ascii="Times New Roman" w:hAnsi="Times New Roman" w:cs="Times New Roman"/>
          <w:color w:val="auto"/>
          <w:lang w:val="et-EE" w:bidi="et-EE"/>
        </w:rPr>
        <w:t xml:space="preserve">ja </w:t>
      </w:r>
      <w:r w:rsidRPr="003B09C3">
        <w:rPr>
          <w:rFonts w:ascii="Times New Roman" w:hAnsi="Times New Roman" w:cs="Times New Roman"/>
          <w:color w:val="auto"/>
          <w:lang w:val="et-EE" w:bidi="et-EE"/>
        </w:rPr>
        <w:t>suunata ressurssi järjepidevaks ennetustegevuseks.</w:t>
      </w:r>
      <w:r w:rsidR="00BC59BD" w:rsidRPr="003B09C3">
        <w:rPr>
          <w:rFonts w:ascii="Times New Roman" w:hAnsi="Times New Roman" w:cs="Times New Roman"/>
          <w:color w:val="auto"/>
          <w:lang w:val="et-EE" w:bidi="et-EE"/>
        </w:rPr>
        <w:t xml:space="preserve"> </w:t>
      </w:r>
      <w:r w:rsidRPr="003B09C3">
        <w:rPr>
          <w:rFonts w:ascii="Times New Roman" w:hAnsi="Times New Roman" w:cs="Times New Roman"/>
          <w:color w:val="auto"/>
          <w:lang w:val="et-EE" w:bidi="et-EE"/>
        </w:rPr>
        <w:t>Muuhulgas tuleb toetada sihitatud rahastusega ennetusteenuste tagamist kohalikul tasandil.</w:t>
      </w:r>
    </w:p>
    <w:p w14:paraId="5F8ABB5F" w14:textId="77777777" w:rsidR="00A51532" w:rsidRPr="003B09C3" w:rsidRDefault="00F77050" w:rsidP="003B09C3">
      <w:pPr>
        <w:widowControl/>
        <w:numPr>
          <w:ilvl w:val="0"/>
          <w:numId w:val="10"/>
        </w:numPr>
        <w:suppressAutoHyphens w:val="0"/>
        <w:autoSpaceDN/>
        <w:spacing w:after="240" w:line="276" w:lineRule="auto"/>
        <w:contextualSpacing/>
        <w:jc w:val="both"/>
        <w:textAlignment w:val="auto"/>
        <w:rPr>
          <w:sz w:val="24"/>
          <w:szCs w:val="24"/>
          <w:lang w:bidi="et-EE"/>
        </w:rPr>
      </w:pPr>
      <w:r w:rsidRPr="003B09C3">
        <w:rPr>
          <w:sz w:val="24"/>
          <w:szCs w:val="24"/>
          <w:lang w:bidi="et-EE"/>
        </w:rPr>
        <w:t>Eraldada sihtotstarbelisi ressursse lastekaitsetöötajate juurde palkamiseks, suurendada lastekaitse valdkonna spetsialistide kvalifikatsiooni ja kompetentsust ning sekkumistegevuste kvaliteeti</w:t>
      </w:r>
      <w:r w:rsidR="00A47536" w:rsidRPr="003B09C3">
        <w:rPr>
          <w:sz w:val="24"/>
          <w:szCs w:val="24"/>
          <w:lang w:bidi="et-EE"/>
        </w:rPr>
        <w:t>. Sealhulgas t</w:t>
      </w:r>
      <w:r w:rsidR="00255594" w:rsidRPr="003B09C3">
        <w:rPr>
          <w:sz w:val="24"/>
          <w:szCs w:val="24"/>
          <w:lang w:bidi="et-EE"/>
        </w:rPr>
        <w:t>agada, et kõi</w:t>
      </w:r>
      <w:r w:rsidR="00D705CF" w:rsidRPr="003B09C3">
        <w:rPr>
          <w:sz w:val="24"/>
          <w:szCs w:val="24"/>
          <w:lang w:bidi="et-EE"/>
        </w:rPr>
        <w:t>kidele</w:t>
      </w:r>
      <w:r w:rsidR="00255594" w:rsidRPr="003B09C3">
        <w:rPr>
          <w:sz w:val="24"/>
          <w:szCs w:val="24"/>
          <w:lang w:bidi="et-EE"/>
        </w:rPr>
        <w:t xml:space="preserve"> lastekaitsetöötaja</w:t>
      </w:r>
      <w:r w:rsidR="00A47536" w:rsidRPr="003B09C3">
        <w:rPr>
          <w:sz w:val="24"/>
          <w:szCs w:val="24"/>
          <w:lang w:bidi="et-EE"/>
        </w:rPr>
        <w:t>tele</w:t>
      </w:r>
      <w:r w:rsidR="00C65FF2" w:rsidRPr="003B09C3">
        <w:rPr>
          <w:sz w:val="24"/>
          <w:szCs w:val="24"/>
          <w:lang w:bidi="et-EE"/>
        </w:rPr>
        <w:t xml:space="preserve"> oleks </w:t>
      </w:r>
      <w:r w:rsidR="00242B02" w:rsidRPr="003B09C3">
        <w:rPr>
          <w:sz w:val="24"/>
          <w:szCs w:val="24"/>
          <w:lang w:bidi="et-EE"/>
        </w:rPr>
        <w:t>kindlustatud</w:t>
      </w:r>
      <w:r w:rsidR="00255594" w:rsidRPr="003B09C3">
        <w:rPr>
          <w:sz w:val="24"/>
          <w:szCs w:val="24"/>
          <w:lang w:bidi="et-EE"/>
        </w:rPr>
        <w:t xml:space="preserve"> vajaminevad toetusmeetmed (sh supervisioon, mentorlus, juhendid, väljaõpe, vääriline palk). </w:t>
      </w:r>
    </w:p>
    <w:p w14:paraId="2228FD2F" w14:textId="0B0BD22D" w:rsidR="00A51532" w:rsidRPr="003B09C3" w:rsidRDefault="00A51532" w:rsidP="003B09C3">
      <w:pPr>
        <w:widowControl/>
        <w:numPr>
          <w:ilvl w:val="0"/>
          <w:numId w:val="10"/>
        </w:numPr>
        <w:suppressAutoHyphens w:val="0"/>
        <w:autoSpaceDN/>
        <w:spacing w:after="240" w:line="276" w:lineRule="auto"/>
        <w:contextualSpacing/>
        <w:jc w:val="both"/>
        <w:textAlignment w:val="auto"/>
        <w:rPr>
          <w:sz w:val="24"/>
          <w:szCs w:val="24"/>
          <w:lang w:bidi="et-EE"/>
        </w:rPr>
      </w:pPr>
      <w:r w:rsidRPr="003B09C3">
        <w:rPr>
          <w:sz w:val="24"/>
          <w:szCs w:val="24"/>
          <w:lang w:bidi="et-EE"/>
        </w:rPr>
        <w:t>Vähendada KOV-ide vahelist ebavõrdsust lastekaitsetöötajate tasustamisel ja pöörata suuremat tähelepanu lastekaitsetöötajate motiveerimisele ja toetamisele nii nende igapäevases töös kui ka kriisisituatsioonides.</w:t>
      </w:r>
    </w:p>
    <w:p w14:paraId="7DA996E6" w14:textId="77777777" w:rsidR="00C63675" w:rsidRPr="003B09C3" w:rsidRDefault="00C63675" w:rsidP="003B09C3">
      <w:pPr>
        <w:widowControl/>
        <w:suppressAutoHyphens w:val="0"/>
        <w:autoSpaceDN/>
        <w:spacing w:after="240" w:line="276" w:lineRule="auto"/>
        <w:contextualSpacing/>
        <w:jc w:val="both"/>
        <w:textAlignment w:val="auto"/>
        <w:rPr>
          <w:sz w:val="24"/>
          <w:szCs w:val="24"/>
          <w:lang w:bidi="et-EE"/>
        </w:rPr>
      </w:pPr>
    </w:p>
    <w:p w14:paraId="4E34C9F5" w14:textId="49A98502" w:rsidR="00772F33" w:rsidRPr="003B09C3" w:rsidRDefault="00C63675" w:rsidP="003B09C3">
      <w:pPr>
        <w:spacing w:line="276" w:lineRule="auto"/>
        <w:jc w:val="both"/>
        <w:rPr>
          <w:b/>
          <w:bCs/>
          <w:sz w:val="24"/>
          <w:szCs w:val="24"/>
          <w:lang w:bidi="et-EE"/>
        </w:rPr>
      </w:pPr>
      <w:r w:rsidRPr="003B09C3">
        <w:rPr>
          <w:sz w:val="24"/>
          <w:szCs w:val="24"/>
          <w:lang w:bidi="et-EE"/>
        </w:rPr>
        <w:t>Kuna lapse abivajaduse hindamine ja lapse abistamine toimub võimalusel alati koostöös lapse ja tema vanemate või muude last kasvatavate isikutega</w:t>
      </w:r>
      <w:r w:rsidR="001B1035" w:rsidRPr="003B09C3">
        <w:rPr>
          <w:sz w:val="24"/>
          <w:szCs w:val="24"/>
          <w:lang w:bidi="et-EE"/>
        </w:rPr>
        <w:t>, siis on oluline</w:t>
      </w:r>
      <w:r w:rsidR="00772F33" w:rsidRPr="003B09C3">
        <w:rPr>
          <w:sz w:val="24"/>
          <w:szCs w:val="24"/>
          <w:lang w:bidi="et-EE"/>
        </w:rPr>
        <w:t xml:space="preserve"> </w:t>
      </w:r>
      <w:r w:rsidR="00772F33" w:rsidRPr="003B09C3">
        <w:rPr>
          <w:b/>
          <w:bCs/>
          <w:sz w:val="24"/>
          <w:szCs w:val="24"/>
          <w:lang w:bidi="et-EE"/>
        </w:rPr>
        <w:t xml:space="preserve">selgitada ühiskonnas </w:t>
      </w:r>
      <w:r w:rsidR="00772F33" w:rsidRPr="003B09C3">
        <w:rPr>
          <w:b/>
          <w:bCs/>
          <w:sz w:val="24"/>
          <w:szCs w:val="24"/>
          <w:lang w:bidi="et-EE"/>
        </w:rPr>
        <w:lastRenderedPageBreak/>
        <w:t xml:space="preserve">laiemalt lastekaitsetöö eesmärki ja parendada lastekaitsetöötajate mainet, sh </w:t>
      </w:r>
    </w:p>
    <w:p w14:paraId="71CB33F4" w14:textId="130A05E0" w:rsidR="00767DD7" w:rsidRPr="003B09C3" w:rsidRDefault="00767DD7" w:rsidP="003B09C3">
      <w:pPr>
        <w:suppressAutoHyphens w:val="0"/>
        <w:autoSpaceDN/>
        <w:spacing w:after="240" w:line="276" w:lineRule="auto"/>
        <w:contextualSpacing/>
        <w:jc w:val="both"/>
        <w:textAlignment w:val="auto"/>
        <w:rPr>
          <w:sz w:val="24"/>
          <w:szCs w:val="24"/>
          <w:lang w:bidi="et-EE"/>
        </w:rPr>
      </w:pPr>
      <w:r w:rsidRPr="003B09C3">
        <w:rPr>
          <w:b/>
          <w:bCs/>
          <w:sz w:val="24"/>
          <w:szCs w:val="24"/>
          <w:lang w:bidi="et-EE"/>
        </w:rPr>
        <w:t>selgita</w:t>
      </w:r>
      <w:r w:rsidR="00772F33" w:rsidRPr="003B09C3">
        <w:rPr>
          <w:b/>
          <w:bCs/>
          <w:sz w:val="24"/>
          <w:szCs w:val="24"/>
          <w:lang w:bidi="et-EE"/>
        </w:rPr>
        <w:t>d</w:t>
      </w:r>
      <w:r w:rsidR="0056228F" w:rsidRPr="003B09C3">
        <w:rPr>
          <w:b/>
          <w:bCs/>
          <w:sz w:val="24"/>
          <w:szCs w:val="24"/>
          <w:lang w:bidi="et-EE"/>
        </w:rPr>
        <w:t>a</w:t>
      </w:r>
      <w:r w:rsidRPr="003B09C3">
        <w:rPr>
          <w:b/>
          <w:bCs/>
          <w:sz w:val="24"/>
          <w:szCs w:val="24"/>
          <w:lang w:bidi="et-EE"/>
        </w:rPr>
        <w:t xml:space="preserve"> ühiskonnas, võrgustikus </w:t>
      </w:r>
      <w:r w:rsidR="00D91CFE" w:rsidRPr="003B09C3">
        <w:rPr>
          <w:b/>
          <w:bCs/>
          <w:sz w:val="24"/>
          <w:szCs w:val="24"/>
          <w:lang w:bidi="et-EE"/>
        </w:rPr>
        <w:t>ja</w:t>
      </w:r>
      <w:r w:rsidRPr="003B09C3">
        <w:rPr>
          <w:b/>
          <w:bCs/>
          <w:sz w:val="24"/>
          <w:szCs w:val="24"/>
          <w:lang w:bidi="et-EE"/>
        </w:rPr>
        <w:t xml:space="preserve"> kogukonnas, mis on lastekaitse ülesanded.</w:t>
      </w:r>
      <w:r w:rsidR="00D91CFE" w:rsidRPr="003B09C3">
        <w:rPr>
          <w:sz w:val="24"/>
          <w:szCs w:val="24"/>
          <w:lang w:bidi="et-EE"/>
        </w:rPr>
        <w:t xml:space="preserve"> </w:t>
      </w:r>
      <w:r w:rsidR="0068568B" w:rsidRPr="003B09C3">
        <w:rPr>
          <w:sz w:val="24"/>
          <w:szCs w:val="24"/>
          <w:lang w:bidi="et-EE"/>
        </w:rPr>
        <w:t xml:space="preserve">MTÜ Lastekaitse Liit näeb oma igapäevases töös, et </w:t>
      </w:r>
      <w:r w:rsidR="001276DC" w:rsidRPr="003B09C3">
        <w:rPr>
          <w:sz w:val="24"/>
          <w:szCs w:val="24"/>
          <w:lang w:bidi="et-EE"/>
        </w:rPr>
        <w:t xml:space="preserve">paljudel </w:t>
      </w:r>
      <w:r w:rsidR="0068568B" w:rsidRPr="003B09C3">
        <w:rPr>
          <w:sz w:val="24"/>
          <w:szCs w:val="24"/>
          <w:lang w:bidi="et-EE"/>
        </w:rPr>
        <w:t>abi</w:t>
      </w:r>
      <w:r w:rsidR="0056228F" w:rsidRPr="003B09C3">
        <w:rPr>
          <w:sz w:val="24"/>
          <w:szCs w:val="24"/>
          <w:lang w:bidi="et-EE"/>
        </w:rPr>
        <w:t xml:space="preserve"> </w:t>
      </w:r>
      <w:r w:rsidR="00C869BE" w:rsidRPr="003B09C3">
        <w:rPr>
          <w:sz w:val="24"/>
          <w:szCs w:val="24"/>
          <w:lang w:bidi="et-EE"/>
        </w:rPr>
        <w:t xml:space="preserve">või nõu </w:t>
      </w:r>
      <w:r w:rsidR="0068568B" w:rsidRPr="003B09C3">
        <w:rPr>
          <w:sz w:val="24"/>
          <w:szCs w:val="24"/>
          <w:lang w:bidi="et-EE"/>
        </w:rPr>
        <w:t>vajava</w:t>
      </w:r>
      <w:r w:rsidR="009A1943" w:rsidRPr="003B09C3">
        <w:rPr>
          <w:sz w:val="24"/>
          <w:szCs w:val="24"/>
          <w:lang w:bidi="et-EE"/>
        </w:rPr>
        <w:t>tel</w:t>
      </w:r>
      <w:r w:rsidR="0068568B" w:rsidRPr="003B09C3">
        <w:rPr>
          <w:sz w:val="24"/>
          <w:szCs w:val="24"/>
          <w:lang w:bidi="et-EE"/>
        </w:rPr>
        <w:t xml:space="preserve"> inimes</w:t>
      </w:r>
      <w:r w:rsidR="009A1943" w:rsidRPr="003B09C3">
        <w:rPr>
          <w:sz w:val="24"/>
          <w:szCs w:val="24"/>
          <w:lang w:bidi="et-EE"/>
        </w:rPr>
        <w:t>tel puudub teadmine, oskus ja arusaa</w:t>
      </w:r>
      <w:r w:rsidR="0040077E" w:rsidRPr="003B09C3">
        <w:rPr>
          <w:sz w:val="24"/>
          <w:szCs w:val="24"/>
          <w:lang w:bidi="et-EE"/>
        </w:rPr>
        <w:t>m</w:t>
      </w:r>
      <w:r w:rsidR="009A1943" w:rsidRPr="003B09C3">
        <w:rPr>
          <w:sz w:val="24"/>
          <w:szCs w:val="24"/>
          <w:lang w:bidi="et-EE"/>
        </w:rPr>
        <w:t>, kelle poole lastekaitse</w:t>
      </w:r>
      <w:r w:rsidR="00315FB7" w:rsidRPr="003B09C3">
        <w:rPr>
          <w:sz w:val="24"/>
          <w:szCs w:val="24"/>
          <w:lang w:bidi="et-EE"/>
        </w:rPr>
        <w:t xml:space="preserve"> küsimustes pöörduda. </w:t>
      </w:r>
      <w:r w:rsidR="009203A5" w:rsidRPr="003B09C3">
        <w:rPr>
          <w:sz w:val="24"/>
          <w:szCs w:val="24"/>
          <w:lang w:bidi="et-EE"/>
        </w:rPr>
        <w:t xml:space="preserve">Segadust </w:t>
      </w:r>
      <w:r w:rsidR="0061249E" w:rsidRPr="003B09C3">
        <w:rPr>
          <w:sz w:val="24"/>
          <w:szCs w:val="24"/>
          <w:lang w:bidi="et-EE"/>
        </w:rPr>
        <w:t>tekitab</w:t>
      </w:r>
      <w:r w:rsidR="009203A5" w:rsidRPr="003B09C3">
        <w:rPr>
          <w:sz w:val="24"/>
          <w:szCs w:val="24"/>
          <w:lang w:bidi="et-EE"/>
        </w:rPr>
        <w:t xml:space="preserve"> lastekaitsetöötaja ametikoha ümbernimetamine lapse heaolu spetsialistiks</w:t>
      </w:r>
      <w:r w:rsidR="00AE799A" w:rsidRPr="003B09C3">
        <w:rPr>
          <w:sz w:val="24"/>
          <w:szCs w:val="24"/>
          <w:lang w:bidi="et-EE"/>
        </w:rPr>
        <w:t>, mida pole samuti laiemale üldsusele arusaadavalt kommunikeeritud</w:t>
      </w:r>
      <w:r w:rsidR="00D35247" w:rsidRPr="003B09C3">
        <w:rPr>
          <w:sz w:val="24"/>
          <w:szCs w:val="24"/>
          <w:lang w:bidi="et-EE"/>
        </w:rPr>
        <w:t>.</w:t>
      </w:r>
    </w:p>
    <w:p w14:paraId="45E523D1" w14:textId="45E416D6" w:rsidR="00102B30" w:rsidRPr="003B09C3" w:rsidRDefault="002838FE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Positiivne, et e</w:t>
      </w:r>
      <w:r w:rsidR="00286161" w:rsidRPr="003B09C3">
        <w:rPr>
          <w:rFonts w:ascii="Times New Roman" w:hAnsi="Times New Roman" w:cs="Times New Roman"/>
          <w:color w:val="auto"/>
          <w:lang w:val="et-EE"/>
        </w:rPr>
        <w:t>elnõus</w:t>
      </w:r>
      <w:r w:rsidR="00324862" w:rsidRPr="003B09C3">
        <w:rPr>
          <w:rFonts w:ascii="Times New Roman" w:hAnsi="Times New Roman" w:cs="Times New Roman"/>
          <w:color w:val="auto"/>
          <w:lang w:val="et-EE"/>
        </w:rPr>
        <w:t xml:space="preserve"> o</w:t>
      </w:r>
      <w:r w:rsidR="004112AA" w:rsidRPr="003B09C3">
        <w:rPr>
          <w:rFonts w:ascii="Times New Roman" w:hAnsi="Times New Roman" w:cs="Times New Roman"/>
          <w:color w:val="auto"/>
          <w:lang w:val="et-EE"/>
        </w:rPr>
        <w:t xml:space="preserve">n nimetatud need lastega töötavad isikud, kellel on suurendatud kohustus lapse abivajadust märgata </w:t>
      </w:r>
      <w:r w:rsidR="00D12C3D" w:rsidRPr="003B09C3">
        <w:rPr>
          <w:rFonts w:ascii="Times New Roman" w:hAnsi="Times New Roman" w:cs="Times New Roman"/>
          <w:color w:val="auto"/>
          <w:lang w:val="et-EE"/>
        </w:rPr>
        <w:t>j</w:t>
      </w:r>
      <w:r w:rsidR="004112AA" w:rsidRPr="003B09C3">
        <w:rPr>
          <w:rFonts w:ascii="Times New Roman" w:hAnsi="Times New Roman" w:cs="Times New Roman"/>
          <w:color w:val="auto"/>
          <w:lang w:val="et-EE"/>
        </w:rPr>
        <w:t xml:space="preserve">a sellest KOV lastekaitsetöötajat teavitada, edastades kohe ka </w:t>
      </w:r>
      <w:r w:rsidR="00A438F1" w:rsidRPr="003B09C3">
        <w:rPr>
          <w:rFonts w:ascii="Times New Roman" w:hAnsi="Times New Roman" w:cs="Times New Roman"/>
          <w:color w:val="auto"/>
          <w:lang w:val="et-EE"/>
        </w:rPr>
        <w:t>vajalikud andmed lapse arvatava abivajaduse kohta.</w:t>
      </w:r>
      <w:r w:rsidR="00CC7022" w:rsidRPr="003B09C3">
        <w:rPr>
          <w:rFonts w:ascii="Times New Roman" w:hAnsi="Times New Roman" w:cs="Times New Roman"/>
          <w:color w:val="auto"/>
          <w:lang w:val="et-EE"/>
        </w:rPr>
        <w:t xml:space="preserve"> </w:t>
      </w:r>
      <w:r w:rsidR="0087557F" w:rsidRPr="003B09C3">
        <w:rPr>
          <w:rFonts w:ascii="Times New Roman" w:hAnsi="Times New Roman" w:cs="Times New Roman"/>
          <w:color w:val="auto"/>
          <w:lang w:val="et-EE"/>
        </w:rPr>
        <w:t xml:space="preserve">Samas tuleb </w:t>
      </w:r>
      <w:r w:rsidR="008334EB" w:rsidRPr="003B09C3">
        <w:rPr>
          <w:rFonts w:ascii="Times New Roman" w:hAnsi="Times New Roman" w:cs="Times New Roman"/>
          <w:color w:val="auto"/>
          <w:lang w:val="et-EE"/>
        </w:rPr>
        <w:t xml:space="preserve">jätkuvalt </w:t>
      </w:r>
      <w:r w:rsidR="0087557F" w:rsidRPr="003B09C3">
        <w:rPr>
          <w:rFonts w:ascii="Times New Roman" w:hAnsi="Times New Roman" w:cs="Times New Roman"/>
          <w:color w:val="auto"/>
          <w:lang w:val="et-EE"/>
        </w:rPr>
        <w:t xml:space="preserve">kommunikeerida </w:t>
      </w:r>
      <w:r w:rsidR="00422B52" w:rsidRPr="003B09C3">
        <w:rPr>
          <w:rFonts w:ascii="Times New Roman" w:hAnsi="Times New Roman" w:cs="Times New Roman"/>
          <w:color w:val="auto"/>
          <w:lang w:val="et-EE"/>
        </w:rPr>
        <w:t>valdkondade üleselt ja laiemale üldsusele abivajavast lapsest teatamise kohustus</w:t>
      </w:r>
      <w:r w:rsidR="008334EB" w:rsidRPr="003B09C3">
        <w:rPr>
          <w:rFonts w:ascii="Times New Roman" w:hAnsi="Times New Roman" w:cs="Times New Roman"/>
          <w:color w:val="auto"/>
          <w:lang w:val="et-EE"/>
        </w:rPr>
        <w:t>est</w:t>
      </w:r>
      <w:r w:rsidR="00422B52" w:rsidRPr="003B09C3">
        <w:rPr>
          <w:rFonts w:ascii="Times New Roman" w:hAnsi="Times New Roman" w:cs="Times New Roman"/>
          <w:color w:val="auto"/>
          <w:lang w:val="et-EE"/>
        </w:rPr>
        <w:t xml:space="preserve">, ning soovitame veelgi selgemalt </w:t>
      </w:r>
      <w:r w:rsidR="00E22E94" w:rsidRPr="003B09C3">
        <w:rPr>
          <w:rFonts w:ascii="Times New Roman" w:hAnsi="Times New Roman" w:cs="Times New Roman"/>
          <w:color w:val="auto"/>
          <w:lang w:val="et-EE"/>
        </w:rPr>
        <w:t xml:space="preserve">kirjeldada abivajava  lapse mõistet. </w:t>
      </w:r>
      <w:r w:rsidR="00247584" w:rsidRPr="003B09C3">
        <w:rPr>
          <w:rFonts w:ascii="Times New Roman" w:hAnsi="Times New Roman" w:cs="Times New Roman"/>
          <w:b/>
          <w:bCs/>
          <w:color w:val="auto"/>
          <w:lang w:val="et-EE"/>
        </w:rPr>
        <w:t>O</w:t>
      </w:r>
      <w:r w:rsidR="00B21EB5" w:rsidRPr="003B09C3">
        <w:rPr>
          <w:rFonts w:ascii="Times New Roman" w:hAnsi="Times New Roman" w:cs="Times New Roman"/>
          <w:b/>
          <w:bCs/>
          <w:color w:val="auto"/>
          <w:lang w:val="et-EE"/>
        </w:rPr>
        <w:t xml:space="preserve">n oluline, et abivajava lapse all mõistetakse ka last, kelle </w:t>
      </w:r>
      <w:r w:rsidR="00756D5A" w:rsidRPr="003B09C3">
        <w:rPr>
          <w:rFonts w:ascii="Times New Roman" w:hAnsi="Times New Roman" w:cs="Times New Roman"/>
          <w:b/>
          <w:bCs/>
          <w:color w:val="auto"/>
          <w:lang w:val="et-EE"/>
        </w:rPr>
        <w:t>vanem on teinud suitsiidikatse</w:t>
      </w:r>
      <w:r w:rsidR="005337FE" w:rsidRPr="003B09C3">
        <w:rPr>
          <w:rFonts w:ascii="Times New Roman" w:hAnsi="Times New Roman" w:cs="Times New Roman"/>
          <w:b/>
          <w:bCs/>
          <w:color w:val="auto"/>
          <w:lang w:val="et-EE"/>
        </w:rPr>
        <w:t>, kes on lähisuhtevägivalla tunnistajaks või</w:t>
      </w:r>
      <w:r w:rsidR="00247584" w:rsidRPr="003B09C3">
        <w:rPr>
          <w:rFonts w:ascii="Times New Roman" w:hAnsi="Times New Roman" w:cs="Times New Roman"/>
          <w:b/>
          <w:bCs/>
          <w:color w:val="auto"/>
          <w:lang w:val="et-EE"/>
        </w:rPr>
        <w:t xml:space="preserve"> kelle vanem on vangistuses</w:t>
      </w:r>
      <w:r w:rsidR="00102B30" w:rsidRPr="003B09C3">
        <w:rPr>
          <w:rFonts w:ascii="Times New Roman" w:hAnsi="Times New Roman" w:cs="Times New Roman"/>
          <w:color w:val="auto"/>
          <w:lang w:val="et-EE"/>
        </w:rPr>
        <w:t xml:space="preserve">. Andmetest teadlikuks saades on rahvastikuregistri järgse elukoha KOV-i ülesanne hinnata lapse abivajadust ja pakkuda lapse abistamiseks vajalikke meetmeid juhindudes seejuures LasteKS §-s 28 sätestatud abivajaduse hindamise ja §-s 29 sätestatud abi osutamise põhimõtetest. Kui täiendavat abivajadust ei tuvastata või kui laps on juba KOV-i vaateväljas, puudub paralleelse juhtumikorralduse algatamise vajadus. </w:t>
      </w:r>
    </w:p>
    <w:p w14:paraId="08F4E7CD" w14:textId="70B43306" w:rsidR="008670AF" w:rsidRPr="003B09C3" w:rsidRDefault="00ED786C" w:rsidP="003B09C3">
      <w:pPr>
        <w:pStyle w:val="Standard"/>
        <w:spacing w:before="240"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bCs/>
          <w:color w:val="auto"/>
          <w:lang w:val="et-EE" w:bidi="et-EE"/>
        </w:rPr>
        <w:t>Tallinna Ülikooli (2023)</w:t>
      </w:r>
      <w:r w:rsidRPr="003B09C3">
        <w:rPr>
          <w:rFonts w:ascii="Times New Roman" w:hAnsi="Times New Roman" w:cs="Times New Roman"/>
          <w:bCs/>
          <w:color w:val="auto"/>
          <w:vertAlign w:val="superscript"/>
          <w:lang w:val="et-EE" w:bidi="et-EE"/>
        </w:rPr>
        <w:footnoteReference w:id="1"/>
      </w:r>
      <w:r w:rsidRPr="003B09C3">
        <w:rPr>
          <w:rFonts w:ascii="Times New Roman" w:hAnsi="Times New Roman" w:cs="Times New Roman"/>
          <w:bCs/>
          <w:color w:val="auto"/>
          <w:lang w:val="et-EE" w:bidi="et-EE"/>
        </w:rPr>
        <w:t xml:space="preserve"> tehtud uuringust selgus, et küsitlusele vastajatest (EMO õde, perearst, kiirabitöötaja, koolipsühholoog, logopeed, perearst jt) leidsid, et neil ei ole piisavalt teadmisi (67%) ega oskusi (70%) ega ka kogemusi (70%) suitsiidse inimese käsitlemiseks. Laste ja noorte puhul tuntakse vajadust järelevalve mehhanismi järele, kus järgneval päeval võetaks alaealise ja/või tema lähedastega ühendust, et tagada alaealise turvalisus ja järeltugi ning olla kindel, et alaealine jõuab järgmise spetsialistini.</w:t>
      </w:r>
      <w:r w:rsidR="008670AF" w:rsidRPr="003B09C3">
        <w:rPr>
          <w:rFonts w:ascii="Times New Roman" w:hAnsi="Times New Roman" w:cs="Times New Roman"/>
          <w:color w:val="auto"/>
          <w:lang w:val="et-EE"/>
        </w:rPr>
        <w:t xml:space="preserve"> Lastekaitse Liit soovitab, et need teemad oleks integreeritud spetsialistidele mõeldud (e-) koolitustes. </w:t>
      </w:r>
      <w:r w:rsidR="00283EE1" w:rsidRPr="003B09C3">
        <w:rPr>
          <w:rFonts w:ascii="Times New Roman" w:hAnsi="Times New Roman" w:cs="Times New Roman"/>
          <w:color w:val="auto"/>
          <w:lang w:val="et-EE"/>
        </w:rPr>
        <w:t>Lisaks:</w:t>
      </w:r>
      <w:r w:rsidR="005834E8" w:rsidRPr="003B09C3">
        <w:rPr>
          <w:rFonts w:ascii="Times New Roman" w:hAnsi="Times New Roman" w:cs="Times New Roman"/>
          <w:color w:val="auto"/>
          <w:lang w:val="et-EE"/>
        </w:rPr>
        <w:t xml:space="preserve"> </w:t>
      </w:r>
      <w:r w:rsidR="008670AF" w:rsidRPr="003B09C3">
        <w:rPr>
          <w:rFonts w:ascii="Times New Roman" w:hAnsi="Times New Roman" w:cs="Times New Roman"/>
          <w:color w:val="auto"/>
          <w:lang w:val="et-EE"/>
        </w:rPr>
        <w:t xml:space="preserve"> </w:t>
      </w:r>
    </w:p>
    <w:p w14:paraId="58ACA3DA" w14:textId="075EEE4C" w:rsidR="00D67BA0" w:rsidRPr="003B09C3" w:rsidRDefault="005834E8" w:rsidP="003B09C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T</w:t>
      </w:r>
      <w:r w:rsidR="008670AF" w:rsidRPr="003B09C3">
        <w:rPr>
          <w:rFonts w:ascii="Times New Roman" w:hAnsi="Times New Roman" w:cs="Times New Roman"/>
          <w:color w:val="auto"/>
          <w:lang w:val="et-EE"/>
        </w:rPr>
        <w:t xml:space="preserve">õhustada multidistsiplinaarset koostööd võrgustikes ning organiseerida  süstemaatilisi kohtumisi (sh perede ja laste komisjoni (vms) loomist KOVides), et luua igas piirkonnas valdkondadeülene koostööformaat täpsemalt eesmärgistatud ja omavahel seostatud tegevuste koordineerimiseks tervishoiu-, sotsiaal- ja haridusvaldkonnas. </w:t>
      </w:r>
    </w:p>
    <w:p w14:paraId="421C6A57" w14:textId="332DDE8C" w:rsidR="0002546B" w:rsidRPr="003B09C3" w:rsidRDefault="00ED786C" w:rsidP="003B09C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Suurendada vaimse tervise komponenti kõigi esmatasandi spetsialistide täienduskoolituste programmide seas (sh lasteaiaõpetajad, õpetajad, pereõed ja -arstid). Ühendada toimivaks ja koordineeritud võrgustikuks perearsti-, koolitervishoiu, eriarstiabi- ning õppenõustamisteenus.</w:t>
      </w:r>
    </w:p>
    <w:p w14:paraId="049EA1F7" w14:textId="57ED3523" w:rsidR="00ED786C" w:rsidRPr="003B09C3" w:rsidRDefault="00ED786C" w:rsidP="003B09C3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 xml:space="preserve">Koolitada kõiki lastega töötavaid spetsialiste, tundmaks ära enesetapukalduvusi ja märkamaks vaimse tervise probleeme. </w:t>
      </w:r>
    </w:p>
    <w:p w14:paraId="2366130A" w14:textId="34166EEE" w:rsidR="00E855EE" w:rsidRPr="003B09C3" w:rsidRDefault="00F97576" w:rsidP="003B09C3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Lastekaitse Liit tunnustab</w:t>
      </w:r>
      <w:r w:rsidR="00453627" w:rsidRPr="003B09C3">
        <w:rPr>
          <w:rFonts w:ascii="Times New Roman" w:hAnsi="Times New Roman" w:cs="Times New Roman"/>
          <w:color w:val="auto"/>
          <w:lang w:val="et-EE"/>
        </w:rPr>
        <w:t>, et eelnõuga pööratakse suuremat tähelepanu hooldusperede toetamisele ning kehtestatakse p</w:t>
      </w:r>
      <w:r w:rsidR="00E95850" w:rsidRPr="003B09C3">
        <w:rPr>
          <w:rFonts w:ascii="Times New Roman" w:hAnsi="Times New Roman" w:cs="Times New Roman"/>
          <w:color w:val="auto"/>
          <w:lang w:val="et-EE"/>
        </w:rPr>
        <w:t xml:space="preserve">erepõhise asendushoolduse tugiteenuste sisu, korraldus ja rahastamine. </w:t>
      </w:r>
      <w:r w:rsidR="00453627" w:rsidRPr="003B09C3">
        <w:rPr>
          <w:rFonts w:ascii="Times New Roman" w:hAnsi="Times New Roman" w:cs="Times New Roman"/>
          <w:color w:val="auto"/>
          <w:lang w:val="et-EE"/>
        </w:rPr>
        <w:t xml:space="preserve">Samas on lahendamata jäänud hooldusperede ja ka lastekaitsetöötajate murekoht </w:t>
      </w:r>
      <w:r w:rsidR="007E0C01" w:rsidRPr="003B09C3">
        <w:rPr>
          <w:rFonts w:ascii="Times New Roman" w:hAnsi="Times New Roman" w:cs="Times New Roman"/>
          <w:color w:val="auto"/>
          <w:lang w:val="et-EE"/>
        </w:rPr>
        <w:t xml:space="preserve">seoses </w:t>
      </w:r>
      <w:r w:rsidR="00453627" w:rsidRPr="003B09C3">
        <w:rPr>
          <w:rFonts w:ascii="Times New Roman" w:hAnsi="Times New Roman" w:cs="Times New Roman"/>
          <w:color w:val="auto"/>
          <w:lang w:val="et-EE"/>
        </w:rPr>
        <w:t xml:space="preserve">asendushooldusel viibiva lapse </w:t>
      </w:r>
      <w:r w:rsidR="003350BE" w:rsidRPr="003B09C3">
        <w:rPr>
          <w:rFonts w:ascii="Times New Roman" w:hAnsi="Times New Roman" w:cs="Times New Roman"/>
          <w:color w:val="auto"/>
          <w:lang w:val="et-EE"/>
        </w:rPr>
        <w:t>ja</w:t>
      </w:r>
      <w:r w:rsidR="00453627" w:rsidRPr="003B09C3">
        <w:rPr>
          <w:rFonts w:ascii="Times New Roman" w:hAnsi="Times New Roman" w:cs="Times New Roman"/>
          <w:color w:val="auto"/>
          <w:lang w:val="et-EE"/>
        </w:rPr>
        <w:t xml:space="preserve"> tema bioloogilise perega</w:t>
      </w:r>
      <w:r w:rsidR="003350BE" w:rsidRPr="003B09C3">
        <w:rPr>
          <w:rFonts w:ascii="Times New Roman" w:hAnsi="Times New Roman" w:cs="Times New Roman"/>
          <w:color w:val="auto"/>
          <w:lang w:val="et-EE"/>
        </w:rPr>
        <w:t xml:space="preserve"> suhtlemisel</w:t>
      </w:r>
      <w:r w:rsidR="00550A9E" w:rsidRPr="003B09C3">
        <w:rPr>
          <w:rFonts w:ascii="Times New Roman" w:hAnsi="Times New Roman" w:cs="Times New Roman"/>
          <w:color w:val="auto"/>
          <w:lang w:val="et-EE"/>
        </w:rPr>
        <w:t xml:space="preserve">. Kuna lapse ja tema vanemate kohtumine toimub enamasti </w:t>
      </w:r>
      <w:r w:rsidR="00386C05" w:rsidRPr="003B09C3">
        <w:rPr>
          <w:rFonts w:ascii="Times New Roman" w:hAnsi="Times New Roman" w:cs="Times New Roman"/>
          <w:color w:val="auto"/>
          <w:lang w:val="et-EE"/>
        </w:rPr>
        <w:t>nädalavahetusel, või lastekaitsetöötaja töövälisel ajal</w:t>
      </w:r>
      <w:r w:rsidR="00DC5812" w:rsidRPr="003B09C3">
        <w:rPr>
          <w:rFonts w:ascii="Times New Roman" w:hAnsi="Times New Roman" w:cs="Times New Roman"/>
          <w:color w:val="auto"/>
          <w:lang w:val="et-EE"/>
        </w:rPr>
        <w:t xml:space="preserve">, ei ole lastekaitstöötajal </w:t>
      </w:r>
      <w:r w:rsidR="00756097" w:rsidRPr="003B09C3">
        <w:rPr>
          <w:rFonts w:ascii="Times New Roman" w:hAnsi="Times New Roman" w:cs="Times New Roman"/>
          <w:color w:val="auto"/>
          <w:lang w:val="et-EE"/>
        </w:rPr>
        <w:t xml:space="preserve">võimalust </w:t>
      </w:r>
      <w:r w:rsidR="00DC5812" w:rsidRPr="003B09C3">
        <w:rPr>
          <w:rFonts w:ascii="Times New Roman" w:hAnsi="Times New Roman" w:cs="Times New Roman"/>
          <w:color w:val="auto"/>
          <w:lang w:val="et-EE"/>
        </w:rPr>
        <w:t xml:space="preserve">alati hooldusperet </w:t>
      </w:r>
      <w:r w:rsidR="00AE2885" w:rsidRPr="003B09C3">
        <w:rPr>
          <w:rFonts w:ascii="Times New Roman" w:hAnsi="Times New Roman" w:cs="Times New Roman"/>
          <w:color w:val="auto"/>
          <w:lang w:val="et-EE"/>
        </w:rPr>
        <w:t xml:space="preserve">ja last </w:t>
      </w:r>
      <w:r w:rsidR="00DC5812" w:rsidRPr="003B09C3">
        <w:rPr>
          <w:rFonts w:ascii="Times New Roman" w:hAnsi="Times New Roman" w:cs="Times New Roman"/>
          <w:color w:val="auto"/>
          <w:lang w:val="et-EE"/>
        </w:rPr>
        <w:t xml:space="preserve">nende kohtumise korraldamisel </w:t>
      </w:r>
      <w:r w:rsidR="00DC5812" w:rsidRPr="003B09C3">
        <w:rPr>
          <w:rFonts w:ascii="Times New Roman" w:hAnsi="Times New Roman" w:cs="Times New Roman"/>
          <w:color w:val="auto"/>
          <w:lang w:val="et-EE"/>
        </w:rPr>
        <w:lastRenderedPageBreak/>
        <w:t>toetada</w:t>
      </w:r>
      <w:r w:rsidR="00386C05" w:rsidRPr="003B09C3">
        <w:rPr>
          <w:rFonts w:ascii="Times New Roman" w:hAnsi="Times New Roman" w:cs="Times New Roman"/>
          <w:color w:val="auto"/>
          <w:lang w:val="et-EE"/>
        </w:rPr>
        <w:t xml:space="preserve">. </w:t>
      </w:r>
      <w:r w:rsidR="00DC5812" w:rsidRPr="003B09C3">
        <w:rPr>
          <w:rFonts w:ascii="Times New Roman" w:hAnsi="Times New Roman" w:cs="Times New Roman"/>
          <w:color w:val="auto"/>
          <w:lang w:val="et-EE"/>
        </w:rPr>
        <w:t xml:space="preserve">Lastekaitse Liit teeb ettepaneku </w:t>
      </w:r>
      <w:r w:rsidR="00485880" w:rsidRPr="003B09C3">
        <w:rPr>
          <w:rFonts w:ascii="Times New Roman" w:hAnsi="Times New Roman" w:cs="Times New Roman"/>
          <w:b/>
          <w:bCs/>
          <w:color w:val="auto"/>
          <w:lang w:val="et-EE"/>
        </w:rPr>
        <w:t>l</w:t>
      </w:r>
      <w:r w:rsidR="00E855EE" w:rsidRPr="003B09C3">
        <w:rPr>
          <w:rFonts w:ascii="Times New Roman" w:hAnsi="Times New Roman" w:cs="Times New Roman"/>
          <w:b/>
          <w:bCs/>
          <w:color w:val="auto"/>
          <w:lang w:val="et-EE"/>
        </w:rPr>
        <w:t>uua juhised lapse sünnipere toetamise</w:t>
      </w:r>
      <w:r w:rsidR="00A1662B" w:rsidRPr="003B09C3">
        <w:rPr>
          <w:rFonts w:ascii="Times New Roman" w:hAnsi="Times New Roman" w:cs="Times New Roman"/>
          <w:b/>
          <w:bCs/>
          <w:color w:val="auto"/>
          <w:lang w:val="et-EE"/>
        </w:rPr>
        <w:t>ks</w:t>
      </w:r>
      <w:r w:rsidR="00485880" w:rsidRPr="003B09C3">
        <w:rPr>
          <w:rFonts w:ascii="Times New Roman" w:hAnsi="Times New Roman" w:cs="Times New Roman"/>
          <w:b/>
          <w:bCs/>
          <w:color w:val="auto"/>
          <w:lang w:val="et-EE"/>
        </w:rPr>
        <w:t xml:space="preserve"> ja lisada</w:t>
      </w:r>
      <w:r w:rsidR="00E855EE" w:rsidRPr="003B09C3">
        <w:rPr>
          <w:rFonts w:ascii="Times New Roman" w:hAnsi="Times New Roman" w:cs="Times New Roman"/>
          <w:b/>
          <w:bCs/>
          <w:color w:val="auto"/>
          <w:lang w:val="et-EE"/>
        </w:rPr>
        <w:t xml:space="preserve"> tugiteenus</w:t>
      </w:r>
      <w:r w:rsidR="00485880" w:rsidRPr="003B09C3">
        <w:rPr>
          <w:rFonts w:ascii="Times New Roman" w:hAnsi="Times New Roman" w:cs="Times New Roman"/>
          <w:b/>
          <w:bCs/>
          <w:color w:val="auto"/>
          <w:lang w:val="et-EE"/>
        </w:rPr>
        <w:t>te nimekirja</w:t>
      </w:r>
      <w:r w:rsidR="00A1662B" w:rsidRPr="003B09C3">
        <w:rPr>
          <w:rFonts w:ascii="Times New Roman" w:hAnsi="Times New Roman" w:cs="Times New Roman"/>
          <w:b/>
          <w:bCs/>
          <w:color w:val="auto"/>
          <w:lang w:val="et-EE"/>
        </w:rPr>
        <w:t xml:space="preserve"> kohustus</w:t>
      </w:r>
      <w:r w:rsidR="00E855EE" w:rsidRPr="003B09C3">
        <w:rPr>
          <w:rFonts w:ascii="Times New Roman" w:hAnsi="Times New Roman" w:cs="Times New Roman"/>
          <w:b/>
          <w:bCs/>
          <w:color w:val="auto"/>
          <w:lang w:val="et-EE"/>
        </w:rPr>
        <w:t xml:space="preserve"> lapse ja sünnipere suhtlemise toetamiseks.</w:t>
      </w:r>
    </w:p>
    <w:p w14:paraId="6F54B07B" w14:textId="515DC462" w:rsidR="00595F39" w:rsidRPr="003B09C3" w:rsidRDefault="001B3E53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 w:bidi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Mis puudutab</w:t>
      </w:r>
      <w:r w:rsidR="00E800C9" w:rsidRPr="003B09C3">
        <w:rPr>
          <w:rFonts w:ascii="Times New Roman" w:hAnsi="Times New Roman" w:cs="Times New Roman"/>
          <w:color w:val="auto"/>
          <w:lang w:val="et-EE"/>
        </w:rPr>
        <w:t xml:space="preserve"> LasteKS § 20. </w:t>
      </w:r>
      <w:r w:rsidR="00520012" w:rsidRPr="003B09C3">
        <w:rPr>
          <w:rFonts w:ascii="Times New Roman" w:hAnsi="Times New Roman" w:cs="Times New Roman"/>
          <w:color w:val="auto"/>
          <w:lang w:val="et-EE"/>
        </w:rPr>
        <w:t>sätestatud</w:t>
      </w:r>
      <w:r w:rsidR="00F174AD" w:rsidRPr="003B09C3">
        <w:rPr>
          <w:rFonts w:ascii="Times New Roman" w:hAnsi="Times New Roman" w:cs="Times New Roman"/>
          <w:color w:val="auto"/>
          <w:lang w:val="et-EE"/>
        </w:rPr>
        <w:t xml:space="preserve"> </w:t>
      </w:r>
      <w:r w:rsidR="00E800C9" w:rsidRPr="003B09C3">
        <w:rPr>
          <w:rFonts w:ascii="Times New Roman" w:hAnsi="Times New Roman" w:cs="Times New Roman"/>
          <w:b/>
          <w:bCs/>
          <w:color w:val="auto"/>
          <w:lang w:val="et-EE"/>
        </w:rPr>
        <w:t>lapsega töötava isikuna töötamise piiranguid</w:t>
      </w:r>
      <w:r w:rsidR="00974383" w:rsidRPr="003B09C3">
        <w:rPr>
          <w:rFonts w:ascii="Times New Roman" w:hAnsi="Times New Roman" w:cs="Times New Roman"/>
          <w:color w:val="auto"/>
          <w:lang w:val="et-EE"/>
        </w:rPr>
        <w:t>, soovitab Lastekaitse Liit võtta arvesse</w:t>
      </w:r>
      <w:r w:rsidRPr="003B09C3">
        <w:rPr>
          <w:rFonts w:ascii="Times New Roman" w:hAnsi="Times New Roman" w:cs="Times New Roman"/>
          <w:color w:val="auto"/>
          <w:lang w:val="et-EE"/>
        </w:rPr>
        <w:t xml:space="preserve"> </w:t>
      </w:r>
      <w:r w:rsidR="00520012" w:rsidRPr="003B09C3">
        <w:rPr>
          <w:rFonts w:ascii="Times New Roman" w:hAnsi="Times New Roman" w:cs="Times New Roman"/>
          <w:color w:val="auto"/>
          <w:lang w:val="et-EE"/>
        </w:rPr>
        <w:t>Õiguskantsleri ettepanekui</w:t>
      </w:r>
      <w:r w:rsidR="00F51AB8" w:rsidRPr="003B09C3">
        <w:rPr>
          <w:rFonts w:ascii="Times New Roman" w:hAnsi="Times New Roman" w:cs="Times New Roman"/>
          <w:color w:val="auto"/>
          <w:lang w:val="et-EE"/>
        </w:rPr>
        <w:t xml:space="preserve">d seoses </w:t>
      </w:r>
      <w:r w:rsidR="00595F39" w:rsidRPr="003B09C3">
        <w:rPr>
          <w:rFonts w:ascii="Times New Roman" w:hAnsi="Times New Roman" w:cs="Times New Roman"/>
          <w:color w:val="auto"/>
          <w:lang w:val="et-EE" w:bidi="et-EE"/>
        </w:rPr>
        <w:t xml:space="preserve">2023. aastal avalikkuse ette </w:t>
      </w:r>
      <w:r w:rsidR="00F51AB8" w:rsidRPr="003B09C3">
        <w:rPr>
          <w:rFonts w:ascii="Times New Roman" w:hAnsi="Times New Roman" w:cs="Times New Roman"/>
          <w:color w:val="auto"/>
          <w:lang w:val="et-EE" w:bidi="et-EE"/>
        </w:rPr>
        <w:t xml:space="preserve">tulnud </w:t>
      </w:r>
      <w:r w:rsidR="00595F39" w:rsidRPr="003B09C3">
        <w:rPr>
          <w:rFonts w:ascii="Times New Roman" w:hAnsi="Times New Roman" w:cs="Times New Roman"/>
          <w:color w:val="auto"/>
          <w:lang w:val="et-EE" w:bidi="et-EE"/>
        </w:rPr>
        <w:t>Rakvere Lille Kodus</w:t>
      </w:r>
      <w:r w:rsidR="00D11646" w:rsidRPr="003B09C3">
        <w:rPr>
          <w:rFonts w:ascii="Times New Roman" w:hAnsi="Times New Roman" w:cs="Times New Roman"/>
          <w:color w:val="auto"/>
          <w:lang w:val="et-EE" w:bidi="et-EE"/>
        </w:rPr>
        <w:t xml:space="preserve"> </w:t>
      </w:r>
      <w:r w:rsidR="00595F39" w:rsidRPr="003B09C3">
        <w:rPr>
          <w:rFonts w:ascii="Times New Roman" w:hAnsi="Times New Roman" w:cs="Times New Roman"/>
          <w:color w:val="auto"/>
          <w:lang w:val="et-EE" w:bidi="et-EE"/>
        </w:rPr>
        <w:t>toimunud puuetega laste väärkohtlemise juhtumi</w:t>
      </w:r>
      <w:r w:rsidR="00F51AB8" w:rsidRPr="003B09C3">
        <w:rPr>
          <w:rFonts w:ascii="Times New Roman" w:hAnsi="Times New Roman" w:cs="Times New Roman"/>
          <w:color w:val="auto"/>
          <w:lang w:val="et-EE" w:bidi="et-EE"/>
        </w:rPr>
        <w:t>tega</w:t>
      </w:r>
      <w:r w:rsidR="00595F39" w:rsidRPr="003B09C3">
        <w:rPr>
          <w:rFonts w:ascii="Times New Roman" w:hAnsi="Times New Roman" w:cs="Times New Roman"/>
          <w:color w:val="auto"/>
          <w:vertAlign w:val="superscript"/>
          <w:lang w:val="et-EE" w:bidi="et-EE"/>
        </w:rPr>
        <w:footnoteReference w:id="2"/>
      </w:r>
      <w:r w:rsidR="00595F39" w:rsidRPr="003B09C3">
        <w:rPr>
          <w:rFonts w:ascii="Times New Roman" w:hAnsi="Times New Roman" w:cs="Times New Roman"/>
          <w:color w:val="auto"/>
          <w:lang w:val="et-EE" w:bidi="et-EE"/>
        </w:rPr>
        <w:t>.</w:t>
      </w:r>
    </w:p>
    <w:p w14:paraId="1F034650" w14:textId="2DD570F7" w:rsidR="00595F39" w:rsidRPr="003B09C3" w:rsidRDefault="00595F39" w:rsidP="003B09C3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lang w:val="et-EE" w:bidi="et-EE"/>
        </w:rPr>
      </w:pPr>
      <w:r w:rsidRPr="003B09C3">
        <w:rPr>
          <w:rFonts w:ascii="Times New Roman" w:hAnsi="Times New Roman" w:cs="Times New Roman"/>
          <w:color w:val="auto"/>
          <w:lang w:val="et-EE" w:bidi="et-EE"/>
        </w:rPr>
        <w:t xml:space="preserve">Kaaluda eluaegse lastega keelu töötamise kohaldamise sätestamisele lastekaitseseaduses ka niisugustel kehalise väärkohtlemise juhtumitel, kui tegu on toime pandud alaealise suhtes korduvalt või süstemaatiliselt. </w:t>
      </w:r>
    </w:p>
    <w:p w14:paraId="5BAD26A1" w14:textId="77777777" w:rsidR="00595F39" w:rsidRPr="003B09C3" w:rsidRDefault="00595F39" w:rsidP="003B09C3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auto"/>
          <w:lang w:val="et-EE" w:bidi="et-EE"/>
        </w:rPr>
      </w:pPr>
      <w:r w:rsidRPr="003B09C3">
        <w:rPr>
          <w:rFonts w:ascii="Times New Roman" w:hAnsi="Times New Roman" w:cs="Times New Roman"/>
          <w:color w:val="auto"/>
          <w:lang w:val="et-EE" w:bidi="et-EE"/>
        </w:rPr>
        <w:t>Kaaluda uue karistusnormi loomist, milles sätestatakse, et karistatav peaks olema ka kaitsetus või abitus olukorras inimeste muul viisil väärkohtlemine või süstemaatiline alandamine (näiteks ohvrites hirmu, ängi ja alaväärsustunde tekitamine).</w:t>
      </w:r>
    </w:p>
    <w:p w14:paraId="09715C91" w14:textId="340F4A59" w:rsidR="0085173A" w:rsidRPr="003B09C3" w:rsidRDefault="006B63FF" w:rsidP="003B09C3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L</w:t>
      </w:r>
      <w:r w:rsidR="00A660C2" w:rsidRPr="003B09C3">
        <w:rPr>
          <w:rFonts w:ascii="Times New Roman" w:hAnsi="Times New Roman" w:cs="Times New Roman"/>
          <w:color w:val="auto"/>
          <w:lang w:val="et-EE"/>
        </w:rPr>
        <w:t>astekaitse Liit toetab eelnõu ja avaldab hea meelt, et eelnõu pakub pikalt oodatud lahenduse</w:t>
      </w:r>
      <w:r w:rsidR="00727DFE" w:rsidRPr="003B09C3">
        <w:rPr>
          <w:rFonts w:ascii="Times New Roman" w:hAnsi="Times New Roman" w:cs="Times New Roman"/>
          <w:color w:val="auto"/>
          <w:lang w:val="et-EE"/>
        </w:rPr>
        <w:t>d paljudele praktikas esinevatele</w:t>
      </w:r>
      <w:r w:rsidR="00A660C2" w:rsidRPr="003B09C3">
        <w:rPr>
          <w:rFonts w:ascii="Times New Roman" w:hAnsi="Times New Roman" w:cs="Times New Roman"/>
          <w:color w:val="auto"/>
          <w:lang w:val="et-EE"/>
        </w:rPr>
        <w:t xml:space="preserve"> kitsaskoh</w:t>
      </w:r>
      <w:r w:rsidR="00727DFE" w:rsidRPr="003B09C3">
        <w:rPr>
          <w:rFonts w:ascii="Times New Roman" w:hAnsi="Times New Roman" w:cs="Times New Roman"/>
          <w:color w:val="auto"/>
          <w:lang w:val="et-EE"/>
        </w:rPr>
        <w:t xml:space="preserve">tadele. </w:t>
      </w:r>
      <w:r w:rsidR="00F514D0" w:rsidRPr="003B09C3">
        <w:rPr>
          <w:rFonts w:ascii="Times New Roman" w:hAnsi="Times New Roman" w:cs="Times New Roman"/>
          <w:color w:val="auto"/>
          <w:lang w:val="et-EE"/>
        </w:rPr>
        <w:t xml:space="preserve">Lastekaitse Liit </w:t>
      </w:r>
      <w:r w:rsidR="007E1B39" w:rsidRPr="003B09C3">
        <w:rPr>
          <w:rFonts w:ascii="Times New Roman" w:hAnsi="Times New Roman" w:cs="Times New Roman"/>
          <w:color w:val="auto"/>
          <w:lang w:val="et-EE"/>
        </w:rPr>
        <w:t xml:space="preserve">rõhutab, et </w:t>
      </w:r>
      <w:r w:rsidR="00727DFE" w:rsidRPr="003B09C3">
        <w:rPr>
          <w:rFonts w:ascii="Times New Roman" w:hAnsi="Times New Roman" w:cs="Times New Roman"/>
          <w:color w:val="auto"/>
          <w:lang w:val="et-EE"/>
        </w:rPr>
        <w:t>t</w:t>
      </w:r>
      <w:r w:rsidR="007E1B39" w:rsidRPr="003B09C3">
        <w:rPr>
          <w:rFonts w:ascii="Times New Roman" w:hAnsi="Times New Roman" w:cs="Times New Roman"/>
          <w:color w:val="auto"/>
          <w:lang w:val="et-EE"/>
        </w:rPr>
        <w:t>eavitusel</w:t>
      </w:r>
      <w:r w:rsidR="00D75EFD" w:rsidRPr="003B09C3">
        <w:rPr>
          <w:rFonts w:ascii="Times New Roman" w:hAnsi="Times New Roman" w:cs="Times New Roman"/>
          <w:color w:val="auto"/>
          <w:lang w:val="et-EE"/>
        </w:rPr>
        <w:t xml:space="preserve"> </w:t>
      </w:r>
      <w:r w:rsidR="00A17EDA" w:rsidRPr="003B09C3">
        <w:rPr>
          <w:rFonts w:ascii="Times New Roman" w:hAnsi="Times New Roman" w:cs="Times New Roman"/>
          <w:color w:val="auto"/>
          <w:lang w:val="et-EE"/>
        </w:rPr>
        <w:t xml:space="preserve">ja koolitusel </w:t>
      </w:r>
      <w:r w:rsidR="00D75EFD" w:rsidRPr="003B09C3">
        <w:rPr>
          <w:rFonts w:ascii="Times New Roman" w:hAnsi="Times New Roman" w:cs="Times New Roman"/>
          <w:color w:val="auto"/>
          <w:lang w:val="et-EE"/>
        </w:rPr>
        <w:t>on muudatustega püstitatud eesmärkide saavutamisel väga oluline roll.</w:t>
      </w:r>
    </w:p>
    <w:p w14:paraId="09715C92" w14:textId="77777777" w:rsidR="0085173A" w:rsidRPr="003B09C3" w:rsidRDefault="00A17EDA" w:rsidP="003B09C3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 xml:space="preserve">Loodame igakülgsele koostööle ning oleme valmis edaspidi jätkuvalt protsessi panustama. </w:t>
      </w:r>
    </w:p>
    <w:p w14:paraId="35B33B28" w14:textId="77777777" w:rsidR="00A17EDA" w:rsidRPr="003B09C3" w:rsidRDefault="00A17EDA" w:rsidP="003B09C3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3" w14:textId="49A40DD3" w:rsidR="0085173A" w:rsidRPr="003B09C3" w:rsidRDefault="00A17EDA" w:rsidP="003B09C3">
      <w:pPr>
        <w:pStyle w:val="Standard"/>
        <w:spacing w:before="240" w:after="240"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 xml:space="preserve">Lugupidamisega                                                                                                                                   </w:t>
      </w:r>
    </w:p>
    <w:p w14:paraId="09715C94" w14:textId="77777777" w:rsidR="0085173A" w:rsidRPr="003B09C3" w:rsidRDefault="00A17ED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/</w:t>
      </w:r>
      <w:r w:rsidRPr="003B09C3">
        <w:rPr>
          <w:rFonts w:ascii="Times New Roman" w:hAnsi="Times New Roman" w:cs="Times New Roman"/>
          <w:i/>
          <w:color w:val="auto"/>
          <w:lang w:val="et-EE"/>
        </w:rPr>
        <w:t>allkirjastatud digitaalselt</w:t>
      </w:r>
      <w:r w:rsidRPr="003B09C3">
        <w:rPr>
          <w:rFonts w:ascii="Times New Roman" w:hAnsi="Times New Roman" w:cs="Times New Roman"/>
          <w:color w:val="auto"/>
          <w:lang w:val="et-EE"/>
        </w:rPr>
        <w:t>/</w:t>
      </w:r>
    </w:p>
    <w:p w14:paraId="09715C95" w14:textId="77777777" w:rsidR="0085173A" w:rsidRPr="003B09C3" w:rsidRDefault="00A17ED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 xml:space="preserve">Varje Ojala </w:t>
      </w:r>
    </w:p>
    <w:p w14:paraId="09715C96" w14:textId="77777777" w:rsidR="0085173A" w:rsidRDefault="00A17ED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 w:rsidRPr="003B09C3">
        <w:rPr>
          <w:rFonts w:ascii="Times New Roman" w:hAnsi="Times New Roman" w:cs="Times New Roman"/>
          <w:color w:val="auto"/>
          <w:lang w:val="et-EE"/>
        </w:rPr>
        <w:t>MTÜ Lastekaitse Liit juhat</w:t>
      </w:r>
      <w:bookmarkStart w:id="2" w:name="_GoBack1"/>
      <w:bookmarkEnd w:id="2"/>
      <w:r w:rsidRPr="003B09C3">
        <w:rPr>
          <w:rFonts w:ascii="Times New Roman" w:hAnsi="Times New Roman" w:cs="Times New Roman"/>
          <w:color w:val="auto"/>
          <w:lang w:val="et-EE"/>
        </w:rPr>
        <w:t>use liige</w:t>
      </w:r>
    </w:p>
    <w:p w14:paraId="667A7962" w14:textId="77777777" w:rsidR="00164F87" w:rsidRDefault="00164F87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37539449" w14:textId="77777777" w:rsidR="00164F87" w:rsidRDefault="00164F87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C282AE4" w14:textId="77777777" w:rsidR="00164F87" w:rsidRDefault="00164F87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77A6ED20" w14:textId="0C763579" w:rsidR="00164F87" w:rsidRDefault="00164F87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  <w:r>
        <w:rPr>
          <w:rFonts w:ascii="Times New Roman" w:hAnsi="Times New Roman" w:cs="Times New Roman"/>
          <w:color w:val="auto"/>
          <w:lang w:val="et-EE"/>
        </w:rPr>
        <w:t xml:space="preserve">Koostas Helen Saarnik </w:t>
      </w:r>
      <w:hyperlink r:id="rId10" w:history="1">
        <w:r w:rsidRPr="00A23619">
          <w:rPr>
            <w:rStyle w:val="Hyperlink"/>
            <w:rFonts w:ascii="Times New Roman" w:hAnsi="Times New Roman" w:cs="Times New Roman"/>
            <w:lang w:val="et-EE"/>
          </w:rPr>
          <w:t>helen.saarnik@lastekaitseliit.ee</w:t>
        </w:r>
      </w:hyperlink>
    </w:p>
    <w:p w14:paraId="22930141" w14:textId="77777777" w:rsidR="00164F87" w:rsidRPr="003B09C3" w:rsidRDefault="00164F87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7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8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9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A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B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C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D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E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9F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A0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A1" w14:textId="77777777" w:rsidR="0085173A" w:rsidRPr="003B09C3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09715CA2" w14:textId="77777777" w:rsidR="0085173A" w:rsidRDefault="0085173A" w:rsidP="003B09C3">
      <w:pPr>
        <w:pStyle w:val="Standard"/>
        <w:spacing w:line="276" w:lineRule="auto"/>
        <w:jc w:val="both"/>
        <w:rPr>
          <w:rFonts w:ascii="Times New Roman" w:hAnsi="Times New Roman" w:cs="Times New Roman"/>
          <w:color w:val="auto"/>
          <w:lang w:val="et-EE"/>
        </w:rPr>
      </w:pPr>
    </w:p>
    <w:p w14:paraId="7AE17C3D" w14:textId="06DF7B88" w:rsidR="00164F87" w:rsidRPr="00164F87" w:rsidRDefault="00164F87" w:rsidP="00164F87">
      <w:pPr>
        <w:tabs>
          <w:tab w:val="left" w:pos="6180"/>
        </w:tabs>
        <w:rPr>
          <w:lang w:eastAsia="en-US" w:bidi="hi-IN"/>
        </w:rPr>
      </w:pPr>
      <w:r>
        <w:rPr>
          <w:lang w:eastAsia="en-US" w:bidi="hi-IN"/>
        </w:rPr>
        <w:tab/>
      </w:r>
    </w:p>
    <w:bookmarkEnd w:id="0"/>
    <w:sectPr w:rsidR="00164F87" w:rsidRPr="00164F87">
      <w:headerReference w:type="first" r:id="rId11"/>
      <w:footerReference w:type="first" r:id="rId12"/>
      <w:pgSz w:w="11906" w:h="16838"/>
      <w:pgMar w:top="1134" w:right="1411" w:bottom="1411" w:left="141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91C0" w14:textId="77777777" w:rsidR="006646C8" w:rsidRDefault="006646C8">
      <w:r>
        <w:separator/>
      </w:r>
    </w:p>
  </w:endnote>
  <w:endnote w:type="continuationSeparator" w:id="0">
    <w:p w14:paraId="063A7638" w14:textId="77777777" w:rsidR="006646C8" w:rsidRDefault="006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5C81" w14:textId="77777777" w:rsidR="003D1C82" w:rsidRDefault="00A17EDA">
    <w:pPr>
      <w:pStyle w:val="Footer"/>
      <w:ind w:left="-1440"/>
    </w:pPr>
    <w:r>
      <w:rPr>
        <w:noProof/>
      </w:rPr>
      <w:drawing>
        <wp:inline distT="0" distB="0" distL="0" distR="0" wp14:anchorId="09715C77" wp14:editId="09715C78">
          <wp:extent cx="7551362" cy="914400"/>
          <wp:effectExtent l="0" t="0" r="0" b="0"/>
          <wp:docPr id="1596854880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362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D9D2" w14:textId="77777777" w:rsidR="006646C8" w:rsidRDefault="006646C8">
      <w:r>
        <w:rPr>
          <w:color w:val="000000"/>
        </w:rPr>
        <w:separator/>
      </w:r>
    </w:p>
  </w:footnote>
  <w:footnote w:type="continuationSeparator" w:id="0">
    <w:p w14:paraId="18FB3C5F" w14:textId="77777777" w:rsidR="006646C8" w:rsidRDefault="006646C8">
      <w:r>
        <w:continuationSeparator/>
      </w:r>
    </w:p>
  </w:footnote>
  <w:footnote w:id="1">
    <w:p w14:paraId="54B83388" w14:textId="77777777" w:rsidR="00ED786C" w:rsidRPr="006B6DE4" w:rsidRDefault="00ED786C" w:rsidP="00ED786C">
      <w:pPr>
        <w:pStyle w:val="FootnoteText"/>
        <w:jc w:val="both"/>
        <w:rPr>
          <w:rFonts w:cstheme="minorHAnsi"/>
        </w:rPr>
      </w:pPr>
      <w:r w:rsidRPr="006B6DE4">
        <w:rPr>
          <w:rStyle w:val="FootnoteReference"/>
          <w:rFonts w:cstheme="minorHAnsi"/>
        </w:rPr>
        <w:footnoteRef/>
      </w:r>
      <w:r w:rsidRPr="006B6DE4">
        <w:rPr>
          <w:rFonts w:cstheme="minorHAnsi"/>
        </w:rPr>
        <w:t xml:space="preserve"> </w:t>
      </w:r>
      <w:hyperlink r:id="rId1" w:history="1">
        <w:r w:rsidRPr="006B6DE4">
          <w:rPr>
            <w:rStyle w:val="Hyperlink"/>
            <w:rFonts w:cstheme="minorHAnsi"/>
          </w:rPr>
          <w:t>Sisask jt</w:t>
        </w:r>
      </w:hyperlink>
      <w:r w:rsidRPr="006B6DE4">
        <w:rPr>
          <w:rFonts w:cstheme="minorHAnsi"/>
        </w:rPr>
        <w:t xml:space="preserve"> (2023).</w:t>
      </w:r>
    </w:p>
  </w:footnote>
  <w:footnote w:id="2">
    <w:p w14:paraId="20F8156B" w14:textId="77777777" w:rsidR="00595F39" w:rsidRPr="006B6DE4" w:rsidRDefault="00595F39" w:rsidP="00595F39">
      <w:pPr>
        <w:pStyle w:val="FootnoteText"/>
        <w:jc w:val="both"/>
        <w:rPr>
          <w:rFonts w:cstheme="minorHAnsi"/>
          <w:lang w:val="en-US"/>
        </w:rPr>
      </w:pPr>
      <w:r w:rsidRPr="006B6DE4">
        <w:rPr>
          <w:rStyle w:val="FootnoteReference"/>
          <w:rFonts w:cstheme="minorHAnsi"/>
        </w:rPr>
        <w:footnoteRef/>
      </w:r>
      <w:r w:rsidRPr="006B6DE4">
        <w:rPr>
          <w:rFonts w:cstheme="minorHAnsi"/>
        </w:rPr>
        <w:t xml:space="preserve"> </w:t>
      </w:r>
      <w:r w:rsidRPr="006B6DE4">
        <w:rPr>
          <w:rStyle w:val="Hyperlink"/>
          <w:rFonts w:cstheme="minorHAnsi"/>
        </w:rPr>
        <w:t>Õiguskantsler (2023)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5C7F" w14:textId="77777777" w:rsidR="003D1C82" w:rsidRDefault="003D1C82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5296"/>
    <w:multiLevelType w:val="multilevel"/>
    <w:tmpl w:val="2D3A737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2A"/>
    <w:multiLevelType w:val="multilevel"/>
    <w:tmpl w:val="88349ED4"/>
    <w:styleLink w:val="WWNum2"/>
    <w:lvl w:ilvl="0">
      <w:numFmt w:val="bullet"/>
      <w:lvlText w:val="-"/>
      <w:lvlJc w:val="left"/>
      <w:pPr>
        <w:ind w:left="374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09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14" w:hanging="360"/>
      </w:pPr>
    </w:lvl>
    <w:lvl w:ilvl="3">
      <w:numFmt w:val="bullet"/>
      <w:lvlText w:val=""/>
      <w:lvlJc w:val="left"/>
      <w:pPr>
        <w:ind w:left="2534" w:hanging="360"/>
      </w:pPr>
    </w:lvl>
    <w:lvl w:ilvl="4">
      <w:numFmt w:val="bullet"/>
      <w:lvlText w:val="o"/>
      <w:lvlJc w:val="left"/>
      <w:pPr>
        <w:ind w:left="325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74" w:hanging="360"/>
      </w:pPr>
    </w:lvl>
    <w:lvl w:ilvl="6">
      <w:numFmt w:val="bullet"/>
      <w:lvlText w:val=""/>
      <w:lvlJc w:val="left"/>
      <w:pPr>
        <w:ind w:left="4694" w:hanging="360"/>
      </w:pPr>
    </w:lvl>
    <w:lvl w:ilvl="7">
      <w:numFmt w:val="bullet"/>
      <w:lvlText w:val="o"/>
      <w:lvlJc w:val="left"/>
      <w:pPr>
        <w:ind w:left="541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34" w:hanging="360"/>
      </w:pPr>
    </w:lvl>
  </w:abstractNum>
  <w:abstractNum w:abstractNumId="2" w15:restartNumberingAfterBreak="0">
    <w:nsid w:val="15DD0543"/>
    <w:multiLevelType w:val="hybridMultilevel"/>
    <w:tmpl w:val="19F2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397C"/>
    <w:multiLevelType w:val="hybridMultilevel"/>
    <w:tmpl w:val="F886B8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47BA5"/>
    <w:multiLevelType w:val="hybridMultilevel"/>
    <w:tmpl w:val="64EA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E5D35"/>
    <w:multiLevelType w:val="multilevel"/>
    <w:tmpl w:val="1D12C428"/>
    <w:styleLink w:val="WWNum7"/>
    <w:lvl w:ilvl="0">
      <w:numFmt w:val="bullet"/>
      <w:lvlText w:val="–"/>
      <w:lvlJc w:val="left"/>
      <w:pPr>
        <w:ind w:left="408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12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48" w:hanging="360"/>
      </w:pPr>
    </w:lvl>
    <w:lvl w:ilvl="3">
      <w:numFmt w:val="bullet"/>
      <w:lvlText w:val=""/>
      <w:lvlJc w:val="left"/>
      <w:pPr>
        <w:ind w:left="2568" w:hanging="360"/>
      </w:pPr>
    </w:lvl>
    <w:lvl w:ilvl="4">
      <w:numFmt w:val="bullet"/>
      <w:lvlText w:val="o"/>
      <w:lvlJc w:val="left"/>
      <w:pPr>
        <w:ind w:left="328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08" w:hanging="360"/>
      </w:pPr>
    </w:lvl>
    <w:lvl w:ilvl="6">
      <w:numFmt w:val="bullet"/>
      <w:lvlText w:val=""/>
      <w:lvlJc w:val="left"/>
      <w:pPr>
        <w:ind w:left="4728" w:hanging="360"/>
      </w:pPr>
    </w:lvl>
    <w:lvl w:ilvl="7">
      <w:numFmt w:val="bullet"/>
      <w:lvlText w:val="o"/>
      <w:lvlJc w:val="left"/>
      <w:pPr>
        <w:ind w:left="544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68" w:hanging="360"/>
      </w:pPr>
    </w:lvl>
  </w:abstractNum>
  <w:abstractNum w:abstractNumId="6" w15:restartNumberingAfterBreak="0">
    <w:nsid w:val="40C32A57"/>
    <w:multiLevelType w:val="hybridMultilevel"/>
    <w:tmpl w:val="8AF68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0" w:hanging="360"/>
      </w:pPr>
    </w:lvl>
    <w:lvl w:ilvl="2" w:tplc="FFFFFFFF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4E4B47C5"/>
    <w:multiLevelType w:val="multilevel"/>
    <w:tmpl w:val="113C7198"/>
    <w:styleLink w:val="WWNum6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528866D3"/>
    <w:multiLevelType w:val="multilevel"/>
    <w:tmpl w:val="1944CB8A"/>
    <w:styleLink w:val="WWNum5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OpenSymbo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9" w15:restartNumberingAfterBreak="0">
    <w:nsid w:val="5A176A4E"/>
    <w:multiLevelType w:val="hybridMultilevel"/>
    <w:tmpl w:val="B87C0D84"/>
    <w:lvl w:ilvl="0" w:tplc="C34843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-1080" w:hanging="360"/>
      </w:pPr>
    </w:lvl>
    <w:lvl w:ilvl="2" w:tplc="0809001B">
      <w:start w:val="1"/>
      <w:numFmt w:val="lowerRoman"/>
      <w:lvlText w:val="%3."/>
      <w:lvlJc w:val="right"/>
      <w:pPr>
        <w:ind w:left="-360" w:hanging="180"/>
      </w:pPr>
    </w:lvl>
    <w:lvl w:ilvl="3" w:tplc="0809000F" w:tentative="1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1080" w:hanging="360"/>
      </w:pPr>
    </w:lvl>
    <w:lvl w:ilvl="5" w:tplc="0809001B" w:tentative="1">
      <w:start w:val="1"/>
      <w:numFmt w:val="lowerRoman"/>
      <w:lvlText w:val="%6."/>
      <w:lvlJc w:val="right"/>
      <w:pPr>
        <w:ind w:left="1800" w:hanging="180"/>
      </w:pPr>
    </w:lvl>
    <w:lvl w:ilvl="6" w:tplc="0809000F" w:tentative="1">
      <w:start w:val="1"/>
      <w:numFmt w:val="decimal"/>
      <w:lvlText w:val="%7."/>
      <w:lvlJc w:val="left"/>
      <w:pPr>
        <w:ind w:left="2520" w:hanging="360"/>
      </w:pPr>
    </w:lvl>
    <w:lvl w:ilvl="7" w:tplc="08090019" w:tentative="1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0" w15:restartNumberingAfterBreak="0">
    <w:nsid w:val="5CF31C4A"/>
    <w:multiLevelType w:val="multilevel"/>
    <w:tmpl w:val="0A9ECFE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60206FCE"/>
    <w:multiLevelType w:val="hybridMultilevel"/>
    <w:tmpl w:val="F2F4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333A9"/>
    <w:multiLevelType w:val="multilevel"/>
    <w:tmpl w:val="4138671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77EE24D8"/>
    <w:multiLevelType w:val="hybridMultilevel"/>
    <w:tmpl w:val="6DBC5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C7DCB"/>
    <w:multiLevelType w:val="hybridMultilevel"/>
    <w:tmpl w:val="4BC88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-1080" w:hanging="360"/>
      </w:pPr>
    </w:lvl>
    <w:lvl w:ilvl="2" w:tplc="FFFFFFFF">
      <w:start w:val="1"/>
      <w:numFmt w:val="lowerRoman"/>
      <w:lvlText w:val="%3."/>
      <w:lvlJc w:val="right"/>
      <w:pPr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5" w15:restartNumberingAfterBreak="0">
    <w:nsid w:val="7D2C6501"/>
    <w:multiLevelType w:val="multilevel"/>
    <w:tmpl w:val="4D80871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59539970">
    <w:abstractNumId w:val="10"/>
  </w:num>
  <w:num w:numId="2" w16cid:durableId="1526795567">
    <w:abstractNumId w:val="1"/>
  </w:num>
  <w:num w:numId="3" w16cid:durableId="295573414">
    <w:abstractNumId w:val="12"/>
  </w:num>
  <w:num w:numId="4" w16cid:durableId="1051265493">
    <w:abstractNumId w:val="15"/>
  </w:num>
  <w:num w:numId="5" w16cid:durableId="2113082397">
    <w:abstractNumId w:val="8"/>
  </w:num>
  <w:num w:numId="6" w16cid:durableId="535776962">
    <w:abstractNumId w:val="7"/>
  </w:num>
  <w:num w:numId="7" w16cid:durableId="1971133992">
    <w:abstractNumId w:val="5"/>
  </w:num>
  <w:num w:numId="8" w16cid:durableId="1307397910">
    <w:abstractNumId w:val="0"/>
  </w:num>
  <w:num w:numId="9" w16cid:durableId="1510028364">
    <w:abstractNumId w:val="9"/>
  </w:num>
  <w:num w:numId="10" w16cid:durableId="1473673076">
    <w:abstractNumId w:val="11"/>
  </w:num>
  <w:num w:numId="11" w16cid:durableId="66732234">
    <w:abstractNumId w:val="6"/>
  </w:num>
  <w:num w:numId="12" w16cid:durableId="1112819163">
    <w:abstractNumId w:val="4"/>
  </w:num>
  <w:num w:numId="13" w16cid:durableId="907302174">
    <w:abstractNumId w:val="14"/>
  </w:num>
  <w:num w:numId="14" w16cid:durableId="501703066">
    <w:abstractNumId w:val="2"/>
  </w:num>
  <w:num w:numId="15" w16cid:durableId="827015329">
    <w:abstractNumId w:val="3"/>
  </w:num>
  <w:num w:numId="16" w16cid:durableId="974411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3A"/>
    <w:rsid w:val="00015897"/>
    <w:rsid w:val="0002070D"/>
    <w:rsid w:val="00022959"/>
    <w:rsid w:val="0002546B"/>
    <w:rsid w:val="0002615C"/>
    <w:rsid w:val="00027847"/>
    <w:rsid w:val="0004319A"/>
    <w:rsid w:val="00045BD8"/>
    <w:rsid w:val="00051CF8"/>
    <w:rsid w:val="000531E1"/>
    <w:rsid w:val="0006559D"/>
    <w:rsid w:val="000678CD"/>
    <w:rsid w:val="00081952"/>
    <w:rsid w:val="0008242E"/>
    <w:rsid w:val="00096D10"/>
    <w:rsid w:val="000B099E"/>
    <w:rsid w:val="000B3B09"/>
    <w:rsid w:val="000C2462"/>
    <w:rsid w:val="000C63CC"/>
    <w:rsid w:val="000C7CF2"/>
    <w:rsid w:val="000D13C8"/>
    <w:rsid w:val="000D2DF3"/>
    <w:rsid w:val="000E6873"/>
    <w:rsid w:val="000E720E"/>
    <w:rsid w:val="000E7527"/>
    <w:rsid w:val="00102B30"/>
    <w:rsid w:val="00105BDA"/>
    <w:rsid w:val="00106DA0"/>
    <w:rsid w:val="0011594C"/>
    <w:rsid w:val="00116352"/>
    <w:rsid w:val="00121860"/>
    <w:rsid w:val="00122350"/>
    <w:rsid w:val="0012532F"/>
    <w:rsid w:val="001276DC"/>
    <w:rsid w:val="00130221"/>
    <w:rsid w:val="00156969"/>
    <w:rsid w:val="0015736A"/>
    <w:rsid w:val="00161105"/>
    <w:rsid w:val="00163236"/>
    <w:rsid w:val="00164F87"/>
    <w:rsid w:val="001722A9"/>
    <w:rsid w:val="00177DDE"/>
    <w:rsid w:val="001808BE"/>
    <w:rsid w:val="00192364"/>
    <w:rsid w:val="00195DAE"/>
    <w:rsid w:val="001A3870"/>
    <w:rsid w:val="001A6241"/>
    <w:rsid w:val="001A667B"/>
    <w:rsid w:val="001B1035"/>
    <w:rsid w:val="001B3E53"/>
    <w:rsid w:val="001C0824"/>
    <w:rsid w:val="001C2290"/>
    <w:rsid w:val="001E11B2"/>
    <w:rsid w:val="001E7723"/>
    <w:rsid w:val="001F25D6"/>
    <w:rsid w:val="00216A6A"/>
    <w:rsid w:val="00222B9E"/>
    <w:rsid w:val="00223CCD"/>
    <w:rsid w:val="00224F1A"/>
    <w:rsid w:val="002359D5"/>
    <w:rsid w:val="00241459"/>
    <w:rsid w:val="0024177F"/>
    <w:rsid w:val="00242B02"/>
    <w:rsid w:val="002453FE"/>
    <w:rsid w:val="00247584"/>
    <w:rsid w:val="00255594"/>
    <w:rsid w:val="0026344B"/>
    <w:rsid w:val="002810FE"/>
    <w:rsid w:val="0028219D"/>
    <w:rsid w:val="002838FE"/>
    <w:rsid w:val="00283EE1"/>
    <w:rsid w:val="00286161"/>
    <w:rsid w:val="00292737"/>
    <w:rsid w:val="00292D8A"/>
    <w:rsid w:val="0029306F"/>
    <w:rsid w:val="002A4687"/>
    <w:rsid w:val="002B4E39"/>
    <w:rsid w:val="002B5ED0"/>
    <w:rsid w:val="002C54F5"/>
    <w:rsid w:val="002E0DDE"/>
    <w:rsid w:val="002F68C9"/>
    <w:rsid w:val="00306125"/>
    <w:rsid w:val="00311BD9"/>
    <w:rsid w:val="00314424"/>
    <w:rsid w:val="00315FB7"/>
    <w:rsid w:val="00324862"/>
    <w:rsid w:val="003260FA"/>
    <w:rsid w:val="003350BE"/>
    <w:rsid w:val="0033695D"/>
    <w:rsid w:val="00337439"/>
    <w:rsid w:val="00346665"/>
    <w:rsid w:val="00363373"/>
    <w:rsid w:val="003635B6"/>
    <w:rsid w:val="0036429E"/>
    <w:rsid w:val="00386C05"/>
    <w:rsid w:val="003B09C3"/>
    <w:rsid w:val="003C72BC"/>
    <w:rsid w:val="003D1C82"/>
    <w:rsid w:val="003E0E41"/>
    <w:rsid w:val="003F3044"/>
    <w:rsid w:val="003F5B04"/>
    <w:rsid w:val="003F6A2B"/>
    <w:rsid w:val="003F7D75"/>
    <w:rsid w:val="0040077E"/>
    <w:rsid w:val="004018D6"/>
    <w:rsid w:val="004112AA"/>
    <w:rsid w:val="00411B68"/>
    <w:rsid w:val="0041212B"/>
    <w:rsid w:val="0042093A"/>
    <w:rsid w:val="00422B52"/>
    <w:rsid w:val="00422EAB"/>
    <w:rsid w:val="004250B8"/>
    <w:rsid w:val="00433182"/>
    <w:rsid w:val="00437762"/>
    <w:rsid w:val="00453627"/>
    <w:rsid w:val="00463B2B"/>
    <w:rsid w:val="00463C22"/>
    <w:rsid w:val="0047025F"/>
    <w:rsid w:val="00477D82"/>
    <w:rsid w:val="00485880"/>
    <w:rsid w:val="00492D4B"/>
    <w:rsid w:val="00494754"/>
    <w:rsid w:val="00497A5C"/>
    <w:rsid w:val="004B0593"/>
    <w:rsid w:val="004B3F20"/>
    <w:rsid w:val="004C6A23"/>
    <w:rsid w:val="004C7F8C"/>
    <w:rsid w:val="004E15FF"/>
    <w:rsid w:val="004E5E2E"/>
    <w:rsid w:val="004F45AD"/>
    <w:rsid w:val="004F4F95"/>
    <w:rsid w:val="004F7165"/>
    <w:rsid w:val="004F7D77"/>
    <w:rsid w:val="00520012"/>
    <w:rsid w:val="005239F6"/>
    <w:rsid w:val="005337FE"/>
    <w:rsid w:val="00533C47"/>
    <w:rsid w:val="00541165"/>
    <w:rsid w:val="00547E68"/>
    <w:rsid w:val="00550A9E"/>
    <w:rsid w:val="0056228F"/>
    <w:rsid w:val="0056675E"/>
    <w:rsid w:val="00575ED9"/>
    <w:rsid w:val="005769C4"/>
    <w:rsid w:val="005834E8"/>
    <w:rsid w:val="00585060"/>
    <w:rsid w:val="00595F39"/>
    <w:rsid w:val="005C5441"/>
    <w:rsid w:val="005C6EE5"/>
    <w:rsid w:val="005E56B2"/>
    <w:rsid w:val="005F6ACB"/>
    <w:rsid w:val="00605939"/>
    <w:rsid w:val="00607637"/>
    <w:rsid w:val="006102C6"/>
    <w:rsid w:val="0061229B"/>
    <w:rsid w:val="0061249E"/>
    <w:rsid w:val="00616B84"/>
    <w:rsid w:val="00617AB5"/>
    <w:rsid w:val="00626C03"/>
    <w:rsid w:val="00634653"/>
    <w:rsid w:val="006513CB"/>
    <w:rsid w:val="00653CA1"/>
    <w:rsid w:val="006541E5"/>
    <w:rsid w:val="00655549"/>
    <w:rsid w:val="006646C8"/>
    <w:rsid w:val="00667634"/>
    <w:rsid w:val="0068080E"/>
    <w:rsid w:val="0068568B"/>
    <w:rsid w:val="006954FA"/>
    <w:rsid w:val="00696CAE"/>
    <w:rsid w:val="006B63FF"/>
    <w:rsid w:val="006C067D"/>
    <w:rsid w:val="006C6DA4"/>
    <w:rsid w:val="006D4EEB"/>
    <w:rsid w:val="006F468A"/>
    <w:rsid w:val="007160C9"/>
    <w:rsid w:val="00727DFE"/>
    <w:rsid w:val="007366E3"/>
    <w:rsid w:val="00756097"/>
    <w:rsid w:val="00756D5A"/>
    <w:rsid w:val="00762F81"/>
    <w:rsid w:val="00763F53"/>
    <w:rsid w:val="00767DD7"/>
    <w:rsid w:val="00771835"/>
    <w:rsid w:val="00772F33"/>
    <w:rsid w:val="00783ABC"/>
    <w:rsid w:val="007869AB"/>
    <w:rsid w:val="00787E8A"/>
    <w:rsid w:val="00790900"/>
    <w:rsid w:val="007A3AE5"/>
    <w:rsid w:val="007A4936"/>
    <w:rsid w:val="007A6EBB"/>
    <w:rsid w:val="007B2E50"/>
    <w:rsid w:val="007D404B"/>
    <w:rsid w:val="007E0C01"/>
    <w:rsid w:val="007E1B39"/>
    <w:rsid w:val="007E3DBD"/>
    <w:rsid w:val="007F1962"/>
    <w:rsid w:val="007F657A"/>
    <w:rsid w:val="008058D5"/>
    <w:rsid w:val="00820E78"/>
    <w:rsid w:val="00823C50"/>
    <w:rsid w:val="008334EB"/>
    <w:rsid w:val="00833C65"/>
    <w:rsid w:val="00840ADC"/>
    <w:rsid w:val="00840BCA"/>
    <w:rsid w:val="0085173A"/>
    <w:rsid w:val="008670AF"/>
    <w:rsid w:val="0087557F"/>
    <w:rsid w:val="008B30DE"/>
    <w:rsid w:val="008D045B"/>
    <w:rsid w:val="008E5529"/>
    <w:rsid w:val="008F275B"/>
    <w:rsid w:val="008F3632"/>
    <w:rsid w:val="00901D28"/>
    <w:rsid w:val="00916F16"/>
    <w:rsid w:val="009203A5"/>
    <w:rsid w:val="009240C2"/>
    <w:rsid w:val="009356B7"/>
    <w:rsid w:val="009459CE"/>
    <w:rsid w:val="00970A8B"/>
    <w:rsid w:val="00974383"/>
    <w:rsid w:val="00977024"/>
    <w:rsid w:val="009921A4"/>
    <w:rsid w:val="00996537"/>
    <w:rsid w:val="009A1943"/>
    <w:rsid w:val="009A4662"/>
    <w:rsid w:val="009D1DF3"/>
    <w:rsid w:val="009E3BF0"/>
    <w:rsid w:val="00A0387B"/>
    <w:rsid w:val="00A054CB"/>
    <w:rsid w:val="00A1662B"/>
    <w:rsid w:val="00A17EDA"/>
    <w:rsid w:val="00A21B58"/>
    <w:rsid w:val="00A23C4B"/>
    <w:rsid w:val="00A24AD5"/>
    <w:rsid w:val="00A317B2"/>
    <w:rsid w:val="00A438F1"/>
    <w:rsid w:val="00A47536"/>
    <w:rsid w:val="00A51532"/>
    <w:rsid w:val="00A549D2"/>
    <w:rsid w:val="00A660C2"/>
    <w:rsid w:val="00A80904"/>
    <w:rsid w:val="00A820B7"/>
    <w:rsid w:val="00AA5826"/>
    <w:rsid w:val="00AB7F18"/>
    <w:rsid w:val="00AC1DA5"/>
    <w:rsid w:val="00AC3F46"/>
    <w:rsid w:val="00AE2885"/>
    <w:rsid w:val="00AE5008"/>
    <w:rsid w:val="00AE799A"/>
    <w:rsid w:val="00AE7AE9"/>
    <w:rsid w:val="00AF402D"/>
    <w:rsid w:val="00B05402"/>
    <w:rsid w:val="00B11502"/>
    <w:rsid w:val="00B21EB5"/>
    <w:rsid w:val="00B26DD1"/>
    <w:rsid w:val="00B3496B"/>
    <w:rsid w:val="00B355B9"/>
    <w:rsid w:val="00B55637"/>
    <w:rsid w:val="00B65D7C"/>
    <w:rsid w:val="00B96078"/>
    <w:rsid w:val="00B971C7"/>
    <w:rsid w:val="00BA0D19"/>
    <w:rsid w:val="00BA36E7"/>
    <w:rsid w:val="00BA4776"/>
    <w:rsid w:val="00BA47BA"/>
    <w:rsid w:val="00BA4EAB"/>
    <w:rsid w:val="00BA5671"/>
    <w:rsid w:val="00BB1685"/>
    <w:rsid w:val="00BC59BD"/>
    <w:rsid w:val="00BD3201"/>
    <w:rsid w:val="00BD7E73"/>
    <w:rsid w:val="00BF241F"/>
    <w:rsid w:val="00BF3988"/>
    <w:rsid w:val="00BF41B2"/>
    <w:rsid w:val="00C1381A"/>
    <w:rsid w:val="00C31C88"/>
    <w:rsid w:val="00C43689"/>
    <w:rsid w:val="00C44853"/>
    <w:rsid w:val="00C633EC"/>
    <w:rsid w:val="00C63675"/>
    <w:rsid w:val="00C65FF2"/>
    <w:rsid w:val="00C84696"/>
    <w:rsid w:val="00C869BE"/>
    <w:rsid w:val="00C916C8"/>
    <w:rsid w:val="00CA63A4"/>
    <w:rsid w:val="00CA64B4"/>
    <w:rsid w:val="00CC7022"/>
    <w:rsid w:val="00CD16A9"/>
    <w:rsid w:val="00CD5026"/>
    <w:rsid w:val="00CD6DD5"/>
    <w:rsid w:val="00CE30E0"/>
    <w:rsid w:val="00CF4DBD"/>
    <w:rsid w:val="00D018D2"/>
    <w:rsid w:val="00D03B02"/>
    <w:rsid w:val="00D04725"/>
    <w:rsid w:val="00D11646"/>
    <w:rsid w:val="00D11D8A"/>
    <w:rsid w:val="00D12C3D"/>
    <w:rsid w:val="00D35247"/>
    <w:rsid w:val="00D3664D"/>
    <w:rsid w:val="00D46262"/>
    <w:rsid w:val="00D614B8"/>
    <w:rsid w:val="00D67BA0"/>
    <w:rsid w:val="00D705CF"/>
    <w:rsid w:val="00D72BE3"/>
    <w:rsid w:val="00D75EFD"/>
    <w:rsid w:val="00D82578"/>
    <w:rsid w:val="00D91CFE"/>
    <w:rsid w:val="00D93DCD"/>
    <w:rsid w:val="00DA084E"/>
    <w:rsid w:val="00DA50BA"/>
    <w:rsid w:val="00DC445F"/>
    <w:rsid w:val="00DC5812"/>
    <w:rsid w:val="00DD1095"/>
    <w:rsid w:val="00DE31B4"/>
    <w:rsid w:val="00DF1F02"/>
    <w:rsid w:val="00DF5DD2"/>
    <w:rsid w:val="00E06AA1"/>
    <w:rsid w:val="00E22E94"/>
    <w:rsid w:val="00E2644B"/>
    <w:rsid w:val="00E330D4"/>
    <w:rsid w:val="00E41034"/>
    <w:rsid w:val="00E41DB7"/>
    <w:rsid w:val="00E428DD"/>
    <w:rsid w:val="00E557D1"/>
    <w:rsid w:val="00E57868"/>
    <w:rsid w:val="00E60CDC"/>
    <w:rsid w:val="00E6129F"/>
    <w:rsid w:val="00E65071"/>
    <w:rsid w:val="00E77074"/>
    <w:rsid w:val="00E800C9"/>
    <w:rsid w:val="00E840DE"/>
    <w:rsid w:val="00E855EE"/>
    <w:rsid w:val="00E85B32"/>
    <w:rsid w:val="00E90729"/>
    <w:rsid w:val="00E93775"/>
    <w:rsid w:val="00E957CB"/>
    <w:rsid w:val="00E95850"/>
    <w:rsid w:val="00EA265B"/>
    <w:rsid w:val="00EA5AFA"/>
    <w:rsid w:val="00EB5C8D"/>
    <w:rsid w:val="00EB6B0C"/>
    <w:rsid w:val="00EB7AFD"/>
    <w:rsid w:val="00ED786C"/>
    <w:rsid w:val="00F01341"/>
    <w:rsid w:val="00F01531"/>
    <w:rsid w:val="00F041AF"/>
    <w:rsid w:val="00F05622"/>
    <w:rsid w:val="00F174AD"/>
    <w:rsid w:val="00F2263A"/>
    <w:rsid w:val="00F22ADB"/>
    <w:rsid w:val="00F30B1E"/>
    <w:rsid w:val="00F40111"/>
    <w:rsid w:val="00F514D0"/>
    <w:rsid w:val="00F51AB8"/>
    <w:rsid w:val="00F537A5"/>
    <w:rsid w:val="00F63E15"/>
    <w:rsid w:val="00F667B4"/>
    <w:rsid w:val="00F719EB"/>
    <w:rsid w:val="00F77050"/>
    <w:rsid w:val="00F9058F"/>
    <w:rsid w:val="00F9321A"/>
    <w:rsid w:val="00F971D0"/>
    <w:rsid w:val="00F97576"/>
    <w:rsid w:val="00FA72F4"/>
    <w:rsid w:val="00FB38A5"/>
    <w:rsid w:val="00FC0526"/>
    <w:rsid w:val="00FD0043"/>
    <w:rsid w:val="00FF187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5C71"/>
  <w15:docId w15:val="{E6AF2F7F-DD13-4E90-AA0D-55F2D213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t-EE" w:eastAsia="et-E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9E3B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1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val="de-DE" w:eastAsia="en-US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Text1">
    <w:name w:val="Footnote Text1"/>
    <w:basedOn w:val="Standard"/>
    <w:pPr>
      <w:suppressLineNumbers/>
      <w:ind w:left="283" w:hanging="283"/>
    </w:pPr>
    <w:rPr>
      <w:sz w:val="20"/>
      <w:szCs w:val="20"/>
    </w:rPr>
  </w:style>
  <w:style w:type="paragraph" w:styleId="NormalWeb">
    <w:name w:val="Normal (Web)"/>
    <w:basedOn w:val="Standard"/>
    <w:pPr>
      <w:suppressAutoHyphens w:val="0"/>
      <w:spacing w:before="100" w:after="100"/>
    </w:pPr>
    <w:rPr>
      <w:rFonts w:eastAsia="Calibri" w:cs="Times New Roman"/>
      <w:lang w:eastAsia="ar-SA" w:bidi="ar-SA"/>
    </w:rPr>
  </w:style>
  <w:style w:type="paragraph" w:styleId="FootnoteText">
    <w:name w:val="footnote text"/>
    <w:aliases w:val="5_G"/>
    <w:basedOn w:val="Standard"/>
    <w:rPr>
      <w:rFonts w:cs="Mangal"/>
      <w:sz w:val="20"/>
      <w:szCs w:val="18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WW-Default">
    <w:name w:val="WW-Default"/>
    <w:pPr>
      <w:widowControl/>
      <w:suppressAutoHyphens/>
    </w:pPr>
    <w:rPr>
      <w:color w:val="000000"/>
      <w:sz w:val="24"/>
      <w:szCs w:val="24"/>
      <w:lang w:eastAsia="ar-SA"/>
    </w:rPr>
  </w:style>
  <w:style w:type="paragraph" w:styleId="ListParagraph">
    <w:name w:val="List Paragraph"/>
    <w:basedOn w:val="Standard"/>
    <w:pPr>
      <w:spacing w:line="240" w:lineRule="auto"/>
      <w:ind w:left="720"/>
    </w:pPr>
    <w:rPr>
      <w:rFonts w:eastAsia="Times New Roman" w:cs="Times New Roman"/>
      <w:lang w:val="en-GB" w:eastAsia="ar-SA" w:bidi="ar-SA"/>
    </w:rPr>
  </w:style>
  <w:style w:type="paragraph" w:styleId="BalloonText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Standard"/>
    <w:rPr>
      <w:sz w:val="28"/>
      <w:szCs w:val="21"/>
      <w:lang w:val="et-EE" w:eastAsia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Andale Sans UI" w:cs="Tahoma"/>
      <w:sz w:val="24"/>
      <w:szCs w:val="24"/>
      <w:lang w:val="de-DE" w:eastAsia="zh-CN" w:bidi="fa-IR"/>
    </w:rPr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 w:color="000000"/>
    </w:rPr>
  </w:style>
  <w:style w:type="character" w:customStyle="1" w:styleId="FootnoteReference1">
    <w:name w:val="Footnote Reference1"/>
    <w:rPr>
      <w:position w:val="0"/>
      <w:vertAlign w:val="superscript"/>
    </w:rPr>
  </w:style>
  <w:style w:type="character" w:customStyle="1" w:styleId="WW-FootnoteReference">
    <w:name w:val="WW-Footnote Reference"/>
    <w:rPr>
      <w:position w:val="0"/>
      <w:vertAlign w:val="superscript"/>
    </w:rPr>
  </w:style>
  <w:style w:type="character" w:customStyle="1" w:styleId="WW-FootnoteReference1">
    <w:name w:val="WW-Footnote Reference1"/>
    <w:rPr>
      <w:position w:val="0"/>
      <w:vertAlign w:val="superscript"/>
    </w:rPr>
  </w:style>
  <w:style w:type="character" w:customStyle="1" w:styleId="WW-FootnoteReference12">
    <w:name w:val="WW-Footnote Reference12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BodyTextChar">
    <w:name w:val="Body Text Char"/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customStyle="1" w:styleId="FootnoteTextChar">
    <w:name w:val="Footnote Text Char"/>
    <w:aliases w:val="5_G Char"/>
    <w:uiPriority w:val="99"/>
    <w:rPr>
      <w:rFonts w:ascii="Times New Roman" w:eastAsia="SimSun" w:hAnsi="Times New Roman" w:cs="Arial"/>
      <w:kern w:val="3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DefaultParagraphFont1"/>
  </w:style>
  <w:style w:type="character" w:styleId="FootnoteReference">
    <w:name w:val="footnote reference"/>
    <w:aliases w:val="4_G"/>
    <w:uiPriority w:val="99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HeaderChar">
    <w:name w:val="Header Char"/>
    <w:rPr>
      <w:rFonts w:eastAsia="Andale Sans UI" w:cs="Tahoma"/>
      <w:kern w:val="3"/>
      <w:sz w:val="24"/>
      <w:szCs w:val="24"/>
      <w:lang w:val="de-DE" w:eastAsia="fa-IR" w:bidi="fa-IR"/>
    </w:rPr>
  </w:style>
  <w:style w:type="character" w:customStyle="1" w:styleId="FooterChar">
    <w:name w:val="Footer Char"/>
    <w:rPr>
      <w:rFonts w:eastAsia="Andale Sans UI" w:cs="Tahoma"/>
      <w:kern w:val="3"/>
      <w:sz w:val="24"/>
      <w:szCs w:val="24"/>
      <w:lang w:val="de-DE" w:eastAsia="fa-IR" w:bidi="fa-IR"/>
    </w:rPr>
  </w:style>
  <w:style w:type="character" w:customStyle="1" w:styleId="BalloonTextChar">
    <w:name w:val="Balloon Text Char"/>
    <w:basedOn w:val="DefaultParagraphFont"/>
    <w:rPr>
      <w:rFonts w:ascii="Segoe UI" w:eastAsia="Andale Sans UI" w:hAnsi="Segoe UI" w:cs="Segoe UI"/>
      <w:kern w:val="3"/>
      <w:sz w:val="18"/>
      <w:szCs w:val="18"/>
      <w:lang w:val="de-DE" w:eastAsia="fa-IR" w:bidi="fa-IR"/>
    </w:rPr>
  </w:style>
  <w:style w:type="character" w:customStyle="1" w:styleId="FootnoteTextChar1">
    <w:name w:val="Footnote Text Char1"/>
    <w:basedOn w:val="DefaultParagraphFont"/>
    <w:rPr>
      <w:rFonts w:eastAsia="Andale Sans UI" w:cs="Tahoma"/>
      <w:kern w:val="3"/>
      <w:lang w:val="de-DE" w:eastAsia="fa-IR" w:bidi="fa-IR"/>
    </w:rPr>
  </w:style>
  <w:style w:type="character" w:customStyle="1" w:styleId="WW-DefaultParagraphFont">
    <w:name w:val="WW-Default Paragraph Font"/>
  </w:style>
  <w:style w:type="character" w:customStyle="1" w:styleId="PlainTextChar">
    <w:name w:val="Plain Text Char"/>
    <w:basedOn w:val="DefaultParagraphFont"/>
    <w:rPr>
      <w:rFonts w:ascii="Calibri" w:eastAsia="SimSun" w:hAnsi="Calibri" w:cs="Calibri"/>
      <w:kern w:val="3"/>
      <w:sz w:val="28"/>
      <w:szCs w:val="21"/>
      <w:lang w:eastAsia="hi-IN" w:bidi="hi-IN"/>
    </w:rPr>
  </w:style>
  <w:style w:type="character" w:customStyle="1" w:styleId="bold">
    <w:name w:val="bold"/>
    <w:basedOn w:val="DefaultParagraphFont"/>
  </w:style>
  <w:style w:type="character" w:styleId="Emphasis">
    <w:name w:val="Emphasis"/>
    <w:rPr>
      <w:i/>
      <w:iCs/>
    </w:rPr>
  </w:style>
  <w:style w:type="character" w:styleId="UnresolvedMention">
    <w:name w:val="Unresolved Mention"/>
    <w:basedOn w:val="DefaultParagraphFont"/>
    <w:rPr>
      <w:color w:val="605E5C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ListLabel3">
    <w:name w:val="ListLabel 3"/>
    <w:rPr>
      <w:rFonts w:cs="OpenSymbol"/>
      <w:color w:val="000000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FootnoteReference1234">
    <w:name w:val="WW-Footnote Reference1234"/>
    <w:rPr>
      <w:position w:val="0"/>
      <w:vertAlign w:val="superscript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Pealkiri3Mrk">
    <w:name w:val="Pealkiri 3 Märk"/>
    <w:rPr>
      <w:rFonts w:ascii="Calibri Light" w:hAnsi="Calibri Light" w:cs="Calibri Light"/>
      <w:color w:val="1F4D78"/>
      <w:sz w:val="24"/>
      <w:szCs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Andale Sans UI" w:cs="Times New Roman"/>
    </w:rPr>
  </w:style>
  <w:style w:type="character" w:customStyle="1" w:styleId="ListLabel8">
    <w:name w:val="ListLabel 8"/>
    <w:rPr>
      <w:rFonts w:cs="OpenSymbol"/>
      <w:color w:val="00000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b w:val="0"/>
      <w:color w:val="00000A"/>
    </w:rPr>
  </w:style>
  <w:style w:type="character" w:customStyle="1" w:styleId="ListLabel11">
    <w:name w:val="ListLabel 11"/>
    <w:rPr>
      <w:rFonts w:eastAsia="Calibri" w:cs="Calibri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/>
      <w:color w:val="000000"/>
      <w:kern w:val="0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1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E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en.saarnik@lastekaitseliit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m.ee/media/307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A929-7294-4CD0-8FF4-18264F08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Varje Ojala</cp:lastModifiedBy>
  <cp:revision>267</cp:revision>
  <cp:lastPrinted>2017-02-21T14:12:00Z</cp:lastPrinted>
  <dcterms:created xsi:type="dcterms:W3CDTF">2024-02-26T17:46:00Z</dcterms:created>
  <dcterms:modified xsi:type="dcterms:W3CDTF">2024-03-01T13:11:00Z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